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1E" w:rsidRPr="008A21F8" w:rsidRDefault="00A4291E" w:rsidP="00931171">
      <w:pPr>
        <w:jc w:val="center"/>
        <w:rPr>
          <w:rFonts w:ascii="標楷體" w:eastAsia="標楷體" w:hAnsi="標楷體"/>
          <w:b/>
          <w:color w:val="000000"/>
          <w:sz w:val="36"/>
          <w:szCs w:val="36"/>
        </w:rPr>
      </w:pPr>
      <w:r w:rsidRPr="008A21F8">
        <w:rPr>
          <w:rFonts w:ascii="標楷體" w:eastAsia="標楷體" w:hAnsi="標楷體" w:hint="eastAsia"/>
          <w:b/>
          <w:color w:val="000000"/>
          <w:sz w:val="36"/>
          <w:szCs w:val="36"/>
        </w:rPr>
        <w:t>中央研究院研究人員及研究技術人員兼職處理原則</w:t>
      </w:r>
    </w:p>
    <w:p w:rsidR="00A4291E" w:rsidRPr="008A21F8" w:rsidRDefault="00A4291E" w:rsidP="0042360E">
      <w:pPr>
        <w:jc w:val="right"/>
        <w:rPr>
          <w:rFonts w:ascii="標楷體" w:eastAsia="標楷體" w:hAnsi="標楷體"/>
          <w:color w:val="000000"/>
        </w:rPr>
      </w:pPr>
      <w:r w:rsidRPr="008A21F8">
        <w:rPr>
          <w:rFonts w:ascii="標楷體" w:eastAsia="標楷體" w:hAnsi="標楷體" w:hint="eastAsia"/>
          <w:color w:val="000000"/>
        </w:rPr>
        <w:t>99年8月</w:t>
      </w:r>
      <w:r w:rsidR="00580B89" w:rsidRPr="008A21F8">
        <w:rPr>
          <w:rFonts w:ascii="標楷體" w:eastAsia="標楷體" w:hAnsi="標楷體" w:hint="eastAsia"/>
          <w:color w:val="000000"/>
        </w:rPr>
        <w:t>23</w:t>
      </w:r>
      <w:r w:rsidRPr="008A21F8">
        <w:rPr>
          <w:rFonts w:ascii="標楷體" w:eastAsia="標楷體" w:hAnsi="標楷體" w:hint="eastAsia"/>
          <w:color w:val="000000"/>
        </w:rPr>
        <w:t>日人事字第</w:t>
      </w:r>
      <w:r w:rsidR="00580B89" w:rsidRPr="008A21F8">
        <w:rPr>
          <w:rFonts w:ascii="標楷體" w:eastAsia="標楷體" w:hAnsi="標楷體" w:hint="eastAsia"/>
          <w:color w:val="000000"/>
        </w:rPr>
        <w:t>09906524561</w:t>
      </w:r>
      <w:r w:rsidRPr="008A21F8">
        <w:rPr>
          <w:rFonts w:ascii="標楷體" w:eastAsia="標楷體" w:hAnsi="標楷體" w:hint="eastAsia"/>
          <w:color w:val="000000"/>
        </w:rPr>
        <w:t>號函</w:t>
      </w:r>
      <w:r w:rsidR="00766486" w:rsidRPr="008A21F8">
        <w:rPr>
          <w:rFonts w:ascii="標楷體" w:eastAsia="標楷體" w:hAnsi="標楷體" w:hint="eastAsia"/>
          <w:color w:val="000000"/>
        </w:rPr>
        <w:t>訂定</w:t>
      </w:r>
    </w:p>
    <w:p w:rsidR="00765D0E" w:rsidRPr="008A21F8" w:rsidRDefault="00C52139" w:rsidP="0042360E">
      <w:pPr>
        <w:jc w:val="right"/>
        <w:rPr>
          <w:rFonts w:ascii="標楷體" w:eastAsia="標楷體" w:hAnsi="標楷體"/>
          <w:color w:val="000000"/>
        </w:rPr>
      </w:pPr>
      <w:r w:rsidRPr="008A21F8">
        <w:rPr>
          <w:rFonts w:ascii="標楷體" w:eastAsia="標楷體" w:hAnsi="標楷體" w:hint="eastAsia"/>
        </w:rPr>
        <w:t>102年8月</w:t>
      </w:r>
      <w:r w:rsidR="00153771" w:rsidRPr="008A21F8">
        <w:rPr>
          <w:rFonts w:ascii="標楷體" w:eastAsia="標楷體" w:hAnsi="標楷體" w:hint="eastAsia"/>
        </w:rPr>
        <w:t>28</w:t>
      </w:r>
      <w:r w:rsidRPr="008A21F8">
        <w:rPr>
          <w:rFonts w:ascii="標楷體" w:eastAsia="標楷體" w:hAnsi="標楷體" w:hint="eastAsia"/>
        </w:rPr>
        <w:t>日人事字第1020506246號函</w:t>
      </w:r>
      <w:r w:rsidRPr="008A21F8">
        <w:rPr>
          <w:rFonts w:ascii="標楷體" w:eastAsia="標楷體" w:hAnsi="標楷體" w:hint="eastAsia"/>
          <w:color w:val="000000"/>
        </w:rPr>
        <w:t>修正</w:t>
      </w:r>
    </w:p>
    <w:p w:rsidR="00765D0E" w:rsidRPr="008A21F8" w:rsidRDefault="00765D0E" w:rsidP="0042360E">
      <w:pPr>
        <w:jc w:val="right"/>
        <w:rPr>
          <w:rFonts w:ascii="標楷體" w:eastAsia="標楷體" w:hAnsi="標楷體"/>
          <w:color w:val="000000"/>
        </w:rPr>
      </w:pPr>
      <w:r w:rsidRPr="008A21F8">
        <w:rPr>
          <w:rFonts w:ascii="標楷體" w:eastAsia="標楷體" w:hAnsi="標楷體"/>
          <w:color w:val="000000"/>
        </w:rPr>
        <w:t>107</w:t>
      </w:r>
      <w:r w:rsidRPr="008A21F8">
        <w:rPr>
          <w:rFonts w:ascii="標楷體" w:eastAsia="標楷體" w:hAnsi="標楷體" w:hint="eastAsia"/>
          <w:color w:val="000000"/>
        </w:rPr>
        <w:t>年3月6日人事字第1070501745號</w:t>
      </w:r>
      <w:r w:rsidR="00766486" w:rsidRPr="008A21F8">
        <w:rPr>
          <w:rFonts w:ascii="標楷體" w:eastAsia="標楷體" w:hAnsi="標楷體" w:hint="eastAsia"/>
          <w:color w:val="000000"/>
        </w:rPr>
        <w:t>函修正</w:t>
      </w:r>
    </w:p>
    <w:p w:rsidR="00121341" w:rsidRPr="008A21F8" w:rsidRDefault="00121341" w:rsidP="0042360E">
      <w:pPr>
        <w:jc w:val="right"/>
        <w:rPr>
          <w:rFonts w:ascii="標楷體" w:eastAsia="標楷體" w:hAnsi="標楷體"/>
          <w:color w:val="000000"/>
        </w:rPr>
      </w:pPr>
      <w:r w:rsidRPr="008A21F8">
        <w:rPr>
          <w:rFonts w:ascii="標楷體" w:eastAsia="標楷體" w:hAnsi="標楷體" w:hint="eastAsia"/>
          <w:color w:val="000000"/>
        </w:rPr>
        <w:t>108年8月</w:t>
      </w:r>
      <w:r w:rsidR="00BC4EEC" w:rsidRPr="008A21F8">
        <w:rPr>
          <w:rFonts w:ascii="標楷體" w:eastAsia="標楷體" w:hAnsi="標楷體" w:hint="eastAsia"/>
          <w:color w:val="000000"/>
        </w:rPr>
        <w:t>1</w:t>
      </w:r>
      <w:r w:rsidR="00BC4EEC" w:rsidRPr="008A21F8">
        <w:rPr>
          <w:rFonts w:ascii="標楷體" w:eastAsia="標楷體" w:hAnsi="標楷體"/>
          <w:color w:val="000000"/>
        </w:rPr>
        <w:t>3</w:t>
      </w:r>
      <w:r w:rsidRPr="008A21F8">
        <w:rPr>
          <w:rFonts w:ascii="標楷體" w:eastAsia="標楷體" w:hAnsi="標楷體" w:hint="eastAsia"/>
          <w:color w:val="000000"/>
        </w:rPr>
        <w:t>日人事字第108050</w:t>
      </w:r>
      <w:r w:rsidR="00594452" w:rsidRPr="008A21F8">
        <w:rPr>
          <w:rFonts w:ascii="標楷體" w:eastAsia="標楷體" w:hAnsi="標楷體" w:hint="eastAsia"/>
          <w:color w:val="000000"/>
        </w:rPr>
        <w:t>7094</w:t>
      </w:r>
      <w:r w:rsidRPr="008A21F8">
        <w:rPr>
          <w:rFonts w:ascii="標楷體" w:eastAsia="標楷體" w:hAnsi="標楷體" w:hint="eastAsia"/>
          <w:color w:val="000000"/>
        </w:rPr>
        <w:t>號函修正</w:t>
      </w:r>
    </w:p>
    <w:p w:rsidR="00DA6537" w:rsidRPr="008C0117" w:rsidRDefault="00DA6537" w:rsidP="0042360E">
      <w:pPr>
        <w:jc w:val="right"/>
        <w:rPr>
          <w:rFonts w:ascii="標楷體" w:eastAsia="標楷體" w:hAnsi="標楷體"/>
          <w:color w:val="000000" w:themeColor="text1"/>
        </w:rPr>
      </w:pPr>
      <w:r w:rsidRPr="008C0117">
        <w:rPr>
          <w:rFonts w:ascii="標楷體" w:eastAsia="標楷體" w:hAnsi="標楷體" w:hint="eastAsia"/>
          <w:color w:val="000000" w:themeColor="text1"/>
        </w:rPr>
        <w:t>112年</w:t>
      </w:r>
      <w:r w:rsidR="00D829B5" w:rsidRPr="008C0117">
        <w:rPr>
          <w:rFonts w:ascii="標楷體" w:eastAsia="標楷體" w:hAnsi="標楷體" w:hint="eastAsia"/>
          <w:color w:val="000000" w:themeColor="text1"/>
        </w:rPr>
        <w:t>2</w:t>
      </w:r>
      <w:r w:rsidRPr="008C0117">
        <w:rPr>
          <w:rFonts w:ascii="標楷體" w:eastAsia="標楷體" w:hAnsi="標楷體" w:hint="eastAsia"/>
          <w:color w:val="000000" w:themeColor="text1"/>
        </w:rPr>
        <w:t>月</w:t>
      </w:r>
      <w:r w:rsidR="008C0117">
        <w:rPr>
          <w:rFonts w:ascii="標楷體" w:eastAsia="標楷體" w:hAnsi="標楷體" w:hint="eastAsia"/>
          <w:color w:val="000000" w:themeColor="text1"/>
        </w:rPr>
        <w:t>7</w:t>
      </w:r>
      <w:bookmarkStart w:id="0" w:name="_GoBack"/>
      <w:bookmarkEnd w:id="0"/>
      <w:r w:rsidRPr="008C0117">
        <w:rPr>
          <w:rFonts w:ascii="標楷體" w:eastAsia="標楷體" w:hAnsi="標楷體" w:hint="eastAsia"/>
          <w:color w:val="000000" w:themeColor="text1"/>
        </w:rPr>
        <w:t>日人事字第112190</w:t>
      </w:r>
      <w:r w:rsidR="000B1E56" w:rsidRPr="008C0117">
        <w:rPr>
          <w:rFonts w:ascii="標楷體" w:eastAsia="標楷體" w:hAnsi="標楷體" w:hint="eastAsia"/>
          <w:color w:val="000000" w:themeColor="text1"/>
        </w:rPr>
        <w:t>0</w:t>
      </w:r>
      <w:r w:rsidR="0042360E" w:rsidRPr="008C0117">
        <w:rPr>
          <w:rFonts w:ascii="標楷體" w:eastAsia="標楷體" w:hAnsi="標楷體" w:hint="eastAsia"/>
          <w:color w:val="000000" w:themeColor="text1"/>
        </w:rPr>
        <w:t>236</w:t>
      </w:r>
      <w:r w:rsidRPr="008C0117">
        <w:rPr>
          <w:rFonts w:ascii="標楷體" w:eastAsia="標楷體" w:hAnsi="標楷體" w:hint="eastAsia"/>
          <w:color w:val="000000" w:themeColor="text1"/>
        </w:rPr>
        <w:t>號函修正</w:t>
      </w:r>
    </w:p>
    <w:p w:rsidR="00AD454E" w:rsidRPr="008A21F8" w:rsidRDefault="00AD454E" w:rsidP="0087462A">
      <w:pPr>
        <w:jc w:val="both"/>
        <w:rPr>
          <w:rFonts w:ascii="標楷體" w:eastAsia="標楷體" w:hAnsi="標楷體"/>
          <w:color w:val="000000"/>
        </w:rPr>
      </w:pPr>
    </w:p>
    <w:p w:rsidR="00F35A5C" w:rsidRPr="008A21F8" w:rsidRDefault="00F35A5C" w:rsidP="00F35A5C">
      <w:pPr>
        <w:widowControl/>
        <w:numPr>
          <w:ilvl w:val="0"/>
          <w:numId w:val="19"/>
        </w:numPr>
        <w:spacing w:line="460" w:lineRule="exact"/>
        <w:ind w:left="563" w:hangingChars="201" w:hanging="563"/>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中央研究院（以下簡稱本院）為規範研究人員及研究技術人員於本院以外之兼職事項，特訂定本原則</w:t>
      </w:r>
      <w:r w:rsidRPr="008A21F8">
        <w:rPr>
          <w:rFonts w:ascii="標楷體" w:eastAsia="標楷體" w:hAnsi="標楷體" w:cs="新細明體"/>
          <w:kern w:val="0"/>
          <w:sz w:val="28"/>
          <w:szCs w:val="28"/>
        </w:rPr>
        <w:t>。</w:t>
      </w:r>
    </w:p>
    <w:p w:rsidR="00F35A5C" w:rsidRPr="008A21F8" w:rsidRDefault="00F35A5C" w:rsidP="00F35A5C">
      <w:pPr>
        <w:widowControl/>
        <w:numPr>
          <w:ilvl w:val="0"/>
          <w:numId w:val="19"/>
        </w:numPr>
        <w:spacing w:line="460" w:lineRule="exact"/>
        <w:ind w:left="563" w:hangingChars="201" w:hanging="563"/>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本院研究人員及研究技術人員除法令另有規定外，不得兼任他項公職。</w:t>
      </w:r>
    </w:p>
    <w:p w:rsidR="00DA6537" w:rsidRPr="008A21F8" w:rsidRDefault="00F35A5C" w:rsidP="00F35A5C">
      <w:pPr>
        <w:widowControl/>
        <w:spacing w:line="460" w:lineRule="exact"/>
        <w:ind w:left="563"/>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前項所稱公職係指各級民意代表、中央與地方機關之公務員及其他依法令從事於公務者。</w:t>
      </w:r>
    </w:p>
    <w:p w:rsidR="00DA6537" w:rsidRPr="008A21F8" w:rsidRDefault="007F25A3" w:rsidP="0087462A">
      <w:pPr>
        <w:widowControl/>
        <w:numPr>
          <w:ilvl w:val="0"/>
          <w:numId w:val="19"/>
        </w:numPr>
        <w:spacing w:line="460" w:lineRule="exact"/>
        <w:ind w:left="563" w:hangingChars="201" w:hanging="563"/>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本院研究人員及研究技術人員</w:t>
      </w:r>
      <w:r w:rsidR="00F35A5C" w:rsidRPr="008A21F8">
        <w:rPr>
          <w:rFonts w:ascii="標楷體" w:eastAsia="標楷體" w:hAnsi="標楷體" w:cs="新細明體" w:hint="eastAsia"/>
          <w:kern w:val="0"/>
          <w:sz w:val="28"/>
          <w:szCs w:val="28"/>
        </w:rPr>
        <w:t>除法令另有規定外，不得兼任領證職業及其他反覆從事同種類行為之業務。</w:t>
      </w:r>
      <w:r w:rsidR="00F35A5C" w:rsidRPr="008A21F8">
        <w:rPr>
          <w:rFonts w:ascii="標楷體" w:eastAsia="標楷體" w:hAnsi="標楷體" w:cs="新細明體" w:hint="eastAsia"/>
          <w:bCs/>
          <w:kern w:val="0"/>
          <w:sz w:val="28"/>
          <w:szCs w:val="28"/>
        </w:rPr>
        <w:t>但有下列情事，且未影響本職工作者，不在此限：</w:t>
      </w:r>
    </w:p>
    <w:p w:rsidR="00DA6537" w:rsidRPr="008A21F8" w:rsidRDefault="00F35A5C" w:rsidP="0087462A">
      <w:pPr>
        <w:pStyle w:val="Web"/>
        <w:numPr>
          <w:ilvl w:val="1"/>
          <w:numId w:val="20"/>
        </w:numPr>
        <w:spacing w:before="0" w:beforeAutospacing="0" w:after="0" w:afterAutospacing="0" w:line="460" w:lineRule="exact"/>
        <w:ind w:leftChars="200" w:left="1432" w:hangingChars="340" w:hanging="952"/>
        <w:jc w:val="both"/>
        <w:rPr>
          <w:rFonts w:ascii="標楷體" w:eastAsia="標楷體" w:hAnsi="標楷體"/>
          <w:sz w:val="28"/>
          <w:szCs w:val="28"/>
          <w:shd w:val="clear" w:color="auto" w:fill="FFFFFF" w:themeFill="background1"/>
        </w:rPr>
      </w:pPr>
      <w:r w:rsidRPr="008A21F8">
        <w:rPr>
          <w:rFonts w:ascii="標楷體" w:eastAsia="標楷體" w:hAnsi="標楷體" w:hint="eastAsia"/>
          <w:bCs/>
          <w:sz w:val="28"/>
          <w:szCs w:val="28"/>
          <w:shd w:val="clear" w:color="auto" w:fill="FFFFFF" w:themeFill="background1"/>
        </w:rPr>
        <w:t>於工作時間以外，從事社會公益性質之活動或其他非經常性、持續性之工作。</w:t>
      </w:r>
    </w:p>
    <w:p w:rsidR="00DA6537" w:rsidRPr="008A21F8" w:rsidRDefault="00F35A5C" w:rsidP="0087462A">
      <w:pPr>
        <w:pStyle w:val="Web"/>
        <w:numPr>
          <w:ilvl w:val="1"/>
          <w:numId w:val="20"/>
        </w:numPr>
        <w:spacing w:before="0" w:beforeAutospacing="0" w:after="0" w:afterAutospacing="0" w:line="460" w:lineRule="exact"/>
        <w:ind w:leftChars="200" w:left="1432" w:hangingChars="340" w:hanging="952"/>
        <w:jc w:val="both"/>
        <w:rPr>
          <w:rFonts w:ascii="標楷體" w:eastAsia="標楷體" w:hAnsi="標楷體"/>
          <w:sz w:val="28"/>
          <w:szCs w:val="28"/>
          <w:shd w:val="clear" w:color="auto" w:fill="FFFFFF" w:themeFill="background1"/>
        </w:rPr>
      </w:pPr>
      <w:r w:rsidRPr="008A21F8">
        <w:rPr>
          <w:rFonts w:ascii="標楷體" w:eastAsia="標楷體" w:hAnsi="標楷體" w:hint="eastAsia"/>
          <w:bCs/>
          <w:sz w:val="28"/>
          <w:szCs w:val="28"/>
          <w:shd w:val="clear" w:color="auto" w:fill="FFFFFF" w:themeFill="background1"/>
        </w:rPr>
        <w:t>經本院依第五點第一項程序審查認定屬教學或研究工作範疇。</w:t>
      </w:r>
    </w:p>
    <w:p w:rsidR="00DA6537" w:rsidRPr="008A21F8" w:rsidRDefault="00F35A5C" w:rsidP="0087462A">
      <w:pPr>
        <w:widowControl/>
        <w:spacing w:line="460" w:lineRule="exact"/>
        <w:ind w:left="563"/>
        <w:jc w:val="both"/>
        <w:rPr>
          <w:rFonts w:ascii="標楷體" w:eastAsia="標楷體" w:hAnsi="標楷體" w:cs="新細明體"/>
          <w:kern w:val="0"/>
          <w:sz w:val="28"/>
          <w:szCs w:val="28"/>
        </w:rPr>
      </w:pPr>
      <w:r w:rsidRPr="008A21F8">
        <w:rPr>
          <w:rFonts w:ascii="標楷體" w:eastAsia="標楷體" w:hAnsi="標楷體" w:hint="eastAsia"/>
          <w:sz w:val="28"/>
          <w:szCs w:val="28"/>
          <w:shd w:val="clear" w:color="auto" w:fill="FFFFFF" w:themeFill="background1"/>
        </w:rPr>
        <w:t>前項所稱領證職業係指有專屬管理法規，領有執照或證書始能執行業務，並受目的事業主管機關監督之職務。</w:t>
      </w:r>
    </w:p>
    <w:p w:rsidR="00A4291E" w:rsidRPr="008A21F8" w:rsidRDefault="00DA6537" w:rsidP="0087462A">
      <w:pPr>
        <w:widowControl/>
        <w:numPr>
          <w:ilvl w:val="0"/>
          <w:numId w:val="19"/>
        </w:numPr>
        <w:spacing w:line="460" w:lineRule="exact"/>
        <w:ind w:left="563" w:hangingChars="201" w:hanging="563"/>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本院研究人員及研究技術人員</w:t>
      </w:r>
      <w:r w:rsidR="006E4A65" w:rsidRPr="008A21F8">
        <w:rPr>
          <w:rFonts w:ascii="標楷體" w:eastAsia="標楷體" w:hAnsi="標楷體" w:cs="新細明體" w:hint="eastAsia"/>
          <w:kern w:val="0"/>
          <w:sz w:val="28"/>
          <w:szCs w:val="28"/>
        </w:rPr>
        <w:t>除兼任第七點第二款之職務外，不得兼任其他營利事業職務。但擔任下列營利事業職務經本院事先核准者，不在此限：</w:t>
      </w:r>
      <w:r w:rsidR="00A4291E" w:rsidRPr="008A21F8">
        <w:rPr>
          <w:rFonts w:ascii="標楷體" w:eastAsia="標楷體" w:hAnsi="標楷體" w:cs="新細明體" w:hint="eastAsia"/>
          <w:kern w:val="0"/>
          <w:sz w:val="28"/>
          <w:szCs w:val="28"/>
        </w:rPr>
        <w:t xml:space="preserve"> </w:t>
      </w:r>
    </w:p>
    <w:p w:rsidR="007F25A3" w:rsidRPr="008A21F8" w:rsidRDefault="00DA6537" w:rsidP="0087462A">
      <w:pPr>
        <w:pStyle w:val="Web"/>
        <w:numPr>
          <w:ilvl w:val="0"/>
          <w:numId w:val="28"/>
        </w:numPr>
        <w:spacing w:before="0" w:beforeAutospacing="0" w:after="0" w:afterAutospacing="0" w:line="460" w:lineRule="exact"/>
        <w:ind w:leftChars="200" w:left="1432" w:hangingChars="340" w:hanging="952"/>
        <w:jc w:val="both"/>
        <w:rPr>
          <w:rFonts w:ascii="標楷體" w:eastAsia="標楷體" w:hAnsi="標楷體" w:cs="Times New Roman"/>
          <w:color w:val="auto"/>
          <w:sz w:val="28"/>
          <w:szCs w:val="28"/>
        </w:rPr>
      </w:pPr>
      <w:r w:rsidRPr="008A21F8">
        <w:rPr>
          <w:rFonts w:ascii="標楷體" w:eastAsia="標楷體" w:hAnsi="標楷體" w:cs="Times New Roman" w:hint="eastAsia"/>
          <w:color w:val="auto"/>
          <w:sz w:val="28"/>
          <w:szCs w:val="28"/>
        </w:rPr>
        <w:t>經</w:t>
      </w:r>
      <w:r w:rsidR="00746E37" w:rsidRPr="008A21F8">
        <w:rPr>
          <w:rFonts w:ascii="標楷體" w:eastAsia="標楷體" w:hAnsi="標楷體" w:cs="Times New Roman" w:hint="eastAsia"/>
          <w:color w:val="auto"/>
          <w:sz w:val="28"/>
          <w:szCs w:val="28"/>
        </w:rPr>
        <w:t>公股股權管理機關（構）指派代表公股或遴薦兼任政府直接或間接投資事業之董事、監察人或相類似職務。</w:t>
      </w:r>
    </w:p>
    <w:p w:rsidR="007F25A3" w:rsidRPr="008A21F8" w:rsidRDefault="00746E37" w:rsidP="0087462A">
      <w:pPr>
        <w:pStyle w:val="Web"/>
        <w:numPr>
          <w:ilvl w:val="0"/>
          <w:numId w:val="28"/>
        </w:numPr>
        <w:spacing w:before="0" w:beforeAutospacing="0" w:after="0" w:afterAutospacing="0" w:line="460" w:lineRule="exact"/>
        <w:ind w:leftChars="200" w:left="1432" w:hangingChars="340" w:hanging="952"/>
        <w:jc w:val="both"/>
        <w:rPr>
          <w:rFonts w:ascii="標楷體" w:eastAsia="標楷體" w:hAnsi="標楷體" w:cs="Times New Roman"/>
          <w:color w:val="auto"/>
          <w:sz w:val="28"/>
          <w:szCs w:val="28"/>
        </w:rPr>
      </w:pPr>
      <w:r w:rsidRPr="008A21F8">
        <w:rPr>
          <w:rFonts w:ascii="標楷體" w:eastAsia="標楷體" w:hAnsi="標楷體" w:cs="Times New Roman" w:hint="eastAsia"/>
          <w:color w:val="auto"/>
          <w:sz w:val="28"/>
          <w:szCs w:val="28"/>
        </w:rPr>
        <w:t>主要研發技術提供者擔任與本院訂有科技移轉契約之新創公司董事，且兼任期間須在契約有效期限內</w:t>
      </w:r>
      <w:r w:rsidR="00DA6537" w:rsidRPr="008A21F8">
        <w:rPr>
          <w:rFonts w:ascii="標楷體" w:eastAsia="標楷體" w:hAnsi="標楷體" w:cs="Times New Roman" w:hint="eastAsia"/>
          <w:color w:val="auto"/>
          <w:sz w:val="28"/>
          <w:szCs w:val="28"/>
        </w:rPr>
        <w:t>。</w:t>
      </w:r>
    </w:p>
    <w:p w:rsidR="007F25A3" w:rsidRPr="008A21F8" w:rsidRDefault="00DA6537" w:rsidP="0087462A">
      <w:pPr>
        <w:pStyle w:val="Web"/>
        <w:numPr>
          <w:ilvl w:val="0"/>
          <w:numId w:val="28"/>
        </w:numPr>
        <w:spacing w:before="0" w:beforeAutospacing="0" w:after="0" w:afterAutospacing="0" w:line="460" w:lineRule="exact"/>
        <w:ind w:leftChars="200" w:left="1432" w:hangingChars="340" w:hanging="952"/>
        <w:jc w:val="both"/>
        <w:rPr>
          <w:rFonts w:ascii="標楷體" w:eastAsia="標楷體" w:hAnsi="標楷體" w:cs="Times New Roman"/>
          <w:color w:val="auto"/>
          <w:sz w:val="28"/>
          <w:szCs w:val="28"/>
        </w:rPr>
      </w:pPr>
      <w:r w:rsidRPr="008A21F8">
        <w:rPr>
          <w:rFonts w:ascii="標楷體" w:eastAsia="標楷體" w:hAnsi="標楷體" w:cs="Times New Roman" w:hint="eastAsia"/>
          <w:color w:val="auto"/>
          <w:sz w:val="28"/>
          <w:szCs w:val="28"/>
        </w:rPr>
        <w:t>主要研發技術提供者</w:t>
      </w:r>
      <w:r w:rsidR="00446655" w:rsidRPr="008A21F8">
        <w:rPr>
          <w:rFonts w:ascii="標楷體" w:eastAsia="標楷體" w:hAnsi="標楷體" w:cs="Times New Roman" w:hint="eastAsia"/>
          <w:color w:val="auto"/>
          <w:sz w:val="28"/>
          <w:szCs w:val="28"/>
        </w:rPr>
        <w:t>運用本院研發成果參與創辦新事業而擔任發起人。但本院兼任行政職務之研究人員及研究技術人員不適用本款之規定</w:t>
      </w:r>
      <w:r w:rsidRPr="008A21F8">
        <w:rPr>
          <w:rFonts w:ascii="標楷體" w:eastAsia="標楷體" w:hAnsi="標楷體" w:cs="Times New Roman" w:hint="eastAsia"/>
          <w:color w:val="auto"/>
          <w:sz w:val="28"/>
          <w:szCs w:val="28"/>
        </w:rPr>
        <w:t>。</w:t>
      </w:r>
    </w:p>
    <w:p w:rsidR="007F25A3" w:rsidRPr="008A21F8" w:rsidRDefault="00DA6537" w:rsidP="0087462A">
      <w:pPr>
        <w:pStyle w:val="Web"/>
        <w:numPr>
          <w:ilvl w:val="0"/>
          <w:numId w:val="28"/>
        </w:numPr>
        <w:spacing w:before="0" w:beforeAutospacing="0" w:after="0" w:afterAutospacing="0" w:line="460" w:lineRule="exact"/>
        <w:ind w:leftChars="200" w:left="1432" w:hangingChars="340" w:hanging="952"/>
        <w:jc w:val="both"/>
        <w:rPr>
          <w:rFonts w:ascii="標楷體" w:eastAsia="標楷體" w:hAnsi="標楷體" w:cs="Times New Roman"/>
          <w:color w:val="auto"/>
          <w:sz w:val="28"/>
          <w:szCs w:val="28"/>
        </w:rPr>
      </w:pPr>
      <w:r w:rsidRPr="008A21F8">
        <w:rPr>
          <w:rFonts w:ascii="標楷體" w:eastAsia="標楷體" w:hAnsi="標楷體" w:cs="Times New Roman" w:hint="eastAsia"/>
          <w:color w:val="auto"/>
          <w:sz w:val="28"/>
          <w:szCs w:val="28"/>
        </w:rPr>
        <w:lastRenderedPageBreak/>
        <w:t>與</w:t>
      </w:r>
      <w:r w:rsidR="00446655" w:rsidRPr="008A21F8">
        <w:rPr>
          <w:rFonts w:ascii="標楷體" w:eastAsia="標楷體" w:hAnsi="標楷體" w:cs="Times New Roman" w:hint="eastAsia"/>
          <w:color w:val="auto"/>
          <w:sz w:val="28"/>
          <w:szCs w:val="28"/>
        </w:rPr>
        <w:t>本院訂有產研合作契約之國營事業、已上市（櫃）公司、金融控股公司百分之百持有之銀行、票券、保險及綜合證券商等子公司、經董事會或股東會決議規劃申請上市（櫃）之未上市（櫃）公開發行公司等之獨立董事。但本院兼任行政職務之研究人員及研究技術人員不適用本款之規定</w:t>
      </w:r>
      <w:r w:rsidRPr="008A21F8">
        <w:rPr>
          <w:rFonts w:ascii="標楷體" w:eastAsia="標楷體" w:hAnsi="標楷體" w:cs="Times New Roman" w:hint="eastAsia"/>
          <w:color w:val="auto"/>
          <w:sz w:val="28"/>
          <w:szCs w:val="28"/>
        </w:rPr>
        <w:t>。</w:t>
      </w:r>
    </w:p>
    <w:p w:rsidR="007F25A3" w:rsidRPr="008A21F8" w:rsidRDefault="00DA6537" w:rsidP="0087462A">
      <w:pPr>
        <w:pStyle w:val="Web"/>
        <w:numPr>
          <w:ilvl w:val="0"/>
          <w:numId w:val="28"/>
        </w:numPr>
        <w:spacing w:before="0" w:beforeAutospacing="0" w:after="0" w:afterAutospacing="0" w:line="460" w:lineRule="exact"/>
        <w:ind w:leftChars="200" w:left="1432" w:hangingChars="340" w:hanging="952"/>
        <w:jc w:val="both"/>
        <w:rPr>
          <w:rFonts w:ascii="標楷體" w:eastAsia="標楷體" w:hAnsi="標楷體" w:cs="Times New Roman"/>
          <w:color w:val="auto"/>
          <w:sz w:val="28"/>
          <w:szCs w:val="28"/>
        </w:rPr>
      </w:pPr>
      <w:r w:rsidRPr="008A21F8">
        <w:rPr>
          <w:rFonts w:ascii="標楷體" w:eastAsia="標楷體" w:hAnsi="標楷體" w:cs="Times New Roman" w:hint="eastAsia"/>
          <w:color w:val="auto"/>
          <w:sz w:val="28"/>
          <w:szCs w:val="28"/>
        </w:rPr>
        <w:t>為</w:t>
      </w:r>
      <w:r w:rsidR="005276D4" w:rsidRPr="008A21F8">
        <w:rPr>
          <w:rFonts w:ascii="標楷體" w:eastAsia="標楷體" w:hAnsi="標楷體" w:cs="Times New Roman" w:hint="eastAsia"/>
          <w:color w:val="auto"/>
          <w:sz w:val="28"/>
          <w:szCs w:val="28"/>
        </w:rPr>
        <w:t>科學研究業務需要擔任與本院訂有契約之營利事業非執行經營業務之職務，且兼任期間須在契約有效期限內。但非與本院簽訂科技移轉或資助研究契約者，同一營利事業兼任期間以一年為限，得延長一年</w:t>
      </w:r>
      <w:r w:rsidRPr="008A21F8">
        <w:rPr>
          <w:rFonts w:ascii="標楷體" w:eastAsia="標楷體" w:hAnsi="標楷體" w:cs="Times New Roman" w:hint="eastAsia"/>
          <w:color w:val="auto"/>
          <w:sz w:val="28"/>
          <w:szCs w:val="28"/>
        </w:rPr>
        <w:t>。</w:t>
      </w:r>
    </w:p>
    <w:p w:rsidR="00A4291E" w:rsidRPr="008A21F8" w:rsidRDefault="00DA6537" w:rsidP="0087462A">
      <w:pPr>
        <w:spacing w:line="460" w:lineRule="exact"/>
        <w:ind w:leftChars="236" w:left="566" w:firstLine="1"/>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本院</w:t>
      </w:r>
      <w:r w:rsidR="00AD4033" w:rsidRPr="008A21F8">
        <w:rPr>
          <w:rFonts w:ascii="標楷體" w:eastAsia="標楷體" w:hAnsi="標楷體" w:cs="新細明體" w:hint="eastAsia"/>
          <w:kern w:val="0"/>
          <w:sz w:val="28"/>
          <w:szCs w:val="28"/>
        </w:rPr>
        <w:t>研究人員及研究技術人員到職前擔任營利事業職務須辦理解任登記者，至遲應於到職時提出書面辭職，於三個月內完成解任登記，並向本院繳交有關證明文件。但有特殊情形未能依限完成解任登記，並經本院同意者，得延長之；其延長期間，以三個月為限，惟於完成解任登記前，不得參與經營及支領報酬。</w:t>
      </w:r>
    </w:p>
    <w:p w:rsidR="00DA6537" w:rsidRPr="008A21F8" w:rsidRDefault="00DA6537" w:rsidP="0087462A">
      <w:pPr>
        <w:widowControl/>
        <w:numPr>
          <w:ilvl w:val="0"/>
          <w:numId w:val="19"/>
        </w:numPr>
        <w:spacing w:line="460" w:lineRule="exact"/>
        <w:ind w:left="563" w:hangingChars="201" w:hanging="563"/>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本院研究人員及研究技術人員</w:t>
      </w:r>
      <w:r w:rsidR="0055409B" w:rsidRPr="008A21F8">
        <w:rPr>
          <w:rFonts w:ascii="標楷體" w:eastAsia="標楷體" w:hAnsi="標楷體" w:cs="新細明體" w:hint="eastAsia"/>
          <w:kern w:val="0"/>
          <w:sz w:val="28"/>
          <w:szCs w:val="28"/>
        </w:rPr>
        <w:t>之兼職不得影響本職工作，其兼職之申請除第六點至第八點另有規定外，應經所屬研究所(處)、研究中心主管同意及本院核准，於期滿續兼或兼任職務異動時，應重行報院核准</w:t>
      </w:r>
      <w:r w:rsidRPr="008A21F8">
        <w:rPr>
          <w:rFonts w:ascii="標楷體" w:eastAsia="標楷體" w:hAnsi="標楷體" w:cs="新細明體" w:hint="eastAsia"/>
          <w:kern w:val="0"/>
          <w:sz w:val="28"/>
          <w:szCs w:val="28"/>
        </w:rPr>
        <w:t>。</w:t>
      </w:r>
    </w:p>
    <w:p w:rsidR="00DA6537" w:rsidRPr="008A21F8" w:rsidRDefault="00DA6537" w:rsidP="0087462A">
      <w:pPr>
        <w:widowControl/>
        <w:spacing w:line="460" w:lineRule="exact"/>
        <w:ind w:left="563"/>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本院</w:t>
      </w:r>
      <w:r w:rsidR="0055409B" w:rsidRPr="008A21F8">
        <w:rPr>
          <w:rFonts w:ascii="標楷體" w:eastAsia="標楷體" w:hAnsi="標楷體" w:cs="新細明體" w:hint="eastAsia"/>
          <w:kern w:val="0"/>
          <w:sz w:val="28"/>
          <w:szCs w:val="28"/>
        </w:rPr>
        <w:t>研究人員及研究技術人員未利用本職工作或本院其他資源而參與院外資助之研究計畫，應依前項規定，辦理兼職報院核准。</w:t>
      </w:r>
    </w:p>
    <w:p w:rsidR="00DA6537" w:rsidRPr="008A21F8" w:rsidRDefault="00DA6537" w:rsidP="0087462A">
      <w:pPr>
        <w:widowControl/>
        <w:numPr>
          <w:ilvl w:val="0"/>
          <w:numId w:val="19"/>
        </w:numPr>
        <w:spacing w:line="460" w:lineRule="exact"/>
        <w:ind w:left="563" w:hangingChars="201" w:hanging="563"/>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本院研究人員及研究技術人員</w:t>
      </w:r>
      <w:r w:rsidR="00923E42" w:rsidRPr="008A21F8">
        <w:rPr>
          <w:rFonts w:ascii="標楷體" w:eastAsia="標楷體" w:hAnsi="標楷體" w:cs="新細明體" w:hint="eastAsia"/>
          <w:kern w:val="0"/>
          <w:sz w:val="28"/>
          <w:szCs w:val="28"/>
        </w:rPr>
        <w:t>兼任第四點第一項但書所定之營利事業職務，辦理程序如下</w:t>
      </w:r>
      <w:r w:rsidRPr="008A21F8">
        <w:rPr>
          <w:rFonts w:ascii="標楷體" w:eastAsia="標楷體" w:hAnsi="標楷體" w:cs="新細明體" w:hint="eastAsia"/>
          <w:kern w:val="0"/>
          <w:sz w:val="28"/>
          <w:szCs w:val="28"/>
        </w:rPr>
        <w:t>：</w:t>
      </w:r>
    </w:p>
    <w:p w:rsidR="00DA6537" w:rsidRPr="008A21F8" w:rsidRDefault="00DA6537" w:rsidP="0087462A">
      <w:pPr>
        <w:pStyle w:val="Web"/>
        <w:numPr>
          <w:ilvl w:val="0"/>
          <w:numId w:val="30"/>
        </w:numPr>
        <w:spacing w:before="0" w:beforeAutospacing="0" w:after="0" w:afterAutospacing="0" w:line="460" w:lineRule="exact"/>
        <w:ind w:leftChars="200" w:left="1432" w:hangingChars="340" w:hanging="952"/>
        <w:jc w:val="both"/>
        <w:rPr>
          <w:rFonts w:ascii="標楷體" w:eastAsia="標楷體" w:hAnsi="標楷體" w:cs="Times New Roman"/>
          <w:color w:val="auto"/>
          <w:sz w:val="28"/>
          <w:szCs w:val="28"/>
        </w:rPr>
      </w:pPr>
      <w:r w:rsidRPr="008A21F8">
        <w:rPr>
          <w:rFonts w:ascii="標楷體" w:eastAsia="標楷體" w:hAnsi="標楷體" w:cs="Times New Roman" w:hint="eastAsia"/>
          <w:color w:val="auto"/>
          <w:sz w:val="28"/>
          <w:szCs w:val="28"/>
        </w:rPr>
        <w:t>兼任</w:t>
      </w:r>
      <w:r w:rsidR="00923E42" w:rsidRPr="008A21F8">
        <w:rPr>
          <w:rFonts w:ascii="標楷體" w:eastAsia="標楷體" w:hAnsi="標楷體" w:cs="Times New Roman" w:hint="eastAsia"/>
          <w:color w:val="auto"/>
          <w:sz w:val="28"/>
          <w:szCs w:val="28"/>
        </w:rPr>
        <w:t>公股代表或政府直接或間接投資事業之董事、監察人等職務者，應由公股股權管理機關（構）來函，經所屬研究所(處)、研究中心主管同意及本院核准</w:t>
      </w:r>
      <w:r w:rsidRPr="008A21F8">
        <w:rPr>
          <w:rFonts w:ascii="標楷體" w:eastAsia="標楷體" w:hAnsi="標楷體" w:cs="Times New Roman" w:hint="eastAsia"/>
          <w:color w:val="auto"/>
          <w:sz w:val="28"/>
          <w:szCs w:val="28"/>
        </w:rPr>
        <w:t>。</w:t>
      </w:r>
    </w:p>
    <w:p w:rsidR="00DA6537" w:rsidRPr="008A21F8" w:rsidRDefault="00DA6537" w:rsidP="0087462A">
      <w:pPr>
        <w:pStyle w:val="Web"/>
        <w:numPr>
          <w:ilvl w:val="0"/>
          <w:numId w:val="30"/>
        </w:numPr>
        <w:spacing w:before="0" w:beforeAutospacing="0" w:after="0" w:afterAutospacing="0" w:line="460" w:lineRule="exact"/>
        <w:ind w:leftChars="200" w:left="1432" w:hangingChars="340" w:hanging="952"/>
        <w:jc w:val="both"/>
        <w:rPr>
          <w:rFonts w:ascii="標楷體" w:eastAsia="標楷體" w:hAnsi="標楷體" w:cs="Times New Roman"/>
          <w:color w:val="auto"/>
          <w:sz w:val="28"/>
          <w:szCs w:val="28"/>
        </w:rPr>
      </w:pPr>
      <w:r w:rsidRPr="008A21F8">
        <w:rPr>
          <w:rFonts w:ascii="標楷體" w:eastAsia="標楷體" w:hAnsi="標楷體" w:cs="Times New Roman" w:hint="eastAsia"/>
          <w:color w:val="auto"/>
          <w:sz w:val="28"/>
          <w:szCs w:val="28"/>
        </w:rPr>
        <w:t>兼任</w:t>
      </w:r>
      <w:r w:rsidR="001A71D0" w:rsidRPr="008A21F8">
        <w:rPr>
          <w:rFonts w:ascii="標楷體" w:eastAsia="標楷體" w:hAnsi="標楷體" w:cs="Times New Roman" w:hint="eastAsia"/>
          <w:color w:val="auto"/>
          <w:sz w:val="28"/>
          <w:szCs w:val="28"/>
        </w:rPr>
        <w:t>新創公司董事及營利事業非執行經營業務之職務者，應由兼職之新創公司或營利事業來函；兼職人員須填列「中央研究院人員因應科技移轉與科學研究需要兼職許可書」（以下簡稱許可書）併同相關表件，由所屬研究所(處)務會議或</w:t>
      </w:r>
      <w:r w:rsidR="001A71D0" w:rsidRPr="008A21F8">
        <w:rPr>
          <w:rFonts w:ascii="標楷體" w:eastAsia="標楷體" w:hAnsi="標楷體" w:cs="Times New Roman" w:hint="eastAsia"/>
          <w:color w:val="auto"/>
          <w:sz w:val="28"/>
          <w:szCs w:val="28"/>
        </w:rPr>
        <w:lastRenderedPageBreak/>
        <w:t>研究中心業務會議審查通過後，移送本院利益衝突管理委員會（以下簡稱利管會）審議，並經本院核准</w:t>
      </w:r>
      <w:r w:rsidRPr="008A21F8">
        <w:rPr>
          <w:rFonts w:ascii="標楷體" w:eastAsia="標楷體" w:hAnsi="標楷體" w:cs="Times New Roman" w:hint="eastAsia"/>
          <w:color w:val="auto"/>
          <w:sz w:val="28"/>
          <w:szCs w:val="28"/>
        </w:rPr>
        <w:t>。</w:t>
      </w:r>
    </w:p>
    <w:p w:rsidR="00DA6537" w:rsidRPr="008A21F8" w:rsidRDefault="00DA6537" w:rsidP="0087462A">
      <w:pPr>
        <w:pStyle w:val="Web"/>
        <w:numPr>
          <w:ilvl w:val="0"/>
          <w:numId w:val="30"/>
        </w:numPr>
        <w:spacing w:before="0" w:beforeAutospacing="0" w:after="0" w:afterAutospacing="0" w:line="460" w:lineRule="exact"/>
        <w:ind w:leftChars="200" w:left="1432" w:hangingChars="340" w:hanging="952"/>
        <w:jc w:val="both"/>
        <w:rPr>
          <w:rFonts w:ascii="標楷體" w:eastAsia="標楷體" w:hAnsi="標楷體" w:cs="Times New Roman"/>
          <w:color w:val="auto"/>
          <w:sz w:val="28"/>
          <w:szCs w:val="28"/>
        </w:rPr>
      </w:pPr>
      <w:r w:rsidRPr="008A21F8">
        <w:rPr>
          <w:rFonts w:ascii="標楷體" w:eastAsia="標楷體" w:hAnsi="標楷體" w:cs="Times New Roman" w:hint="eastAsia"/>
          <w:color w:val="auto"/>
          <w:sz w:val="28"/>
          <w:szCs w:val="28"/>
        </w:rPr>
        <w:t>兼任創辦新事業之發起人者，應由兼職人員填列許可書，向所屬研究所(處)、研究中心提出申請，並依前款程序辦理。</w:t>
      </w:r>
    </w:p>
    <w:p w:rsidR="00DA6537" w:rsidRPr="008A21F8" w:rsidRDefault="00DA6537" w:rsidP="0087462A">
      <w:pPr>
        <w:pStyle w:val="Web"/>
        <w:numPr>
          <w:ilvl w:val="0"/>
          <w:numId w:val="30"/>
        </w:numPr>
        <w:spacing w:before="0" w:beforeAutospacing="0" w:after="0" w:afterAutospacing="0" w:line="460" w:lineRule="exact"/>
        <w:ind w:leftChars="200" w:left="1432" w:hangingChars="340" w:hanging="952"/>
        <w:jc w:val="both"/>
        <w:rPr>
          <w:rFonts w:ascii="標楷體" w:eastAsia="標楷體" w:hAnsi="標楷體" w:cs="Times New Roman"/>
          <w:color w:val="auto"/>
          <w:sz w:val="28"/>
          <w:szCs w:val="28"/>
        </w:rPr>
      </w:pPr>
      <w:r w:rsidRPr="008A21F8">
        <w:rPr>
          <w:rFonts w:ascii="標楷體" w:eastAsia="標楷體" w:hAnsi="標楷體" w:cs="Times New Roman" w:hint="eastAsia"/>
          <w:color w:val="auto"/>
          <w:sz w:val="28"/>
          <w:szCs w:val="28"/>
        </w:rPr>
        <w:t>兼任營利事業獨立董事者，依下列規定辦理：</w:t>
      </w:r>
    </w:p>
    <w:p w:rsidR="00DA6537" w:rsidRPr="008A21F8" w:rsidRDefault="00DA6537" w:rsidP="0087462A">
      <w:pPr>
        <w:pStyle w:val="Web"/>
        <w:numPr>
          <w:ilvl w:val="2"/>
          <w:numId w:val="20"/>
        </w:numPr>
        <w:spacing w:before="0" w:beforeAutospacing="0" w:after="0" w:afterAutospacing="0" w:line="460" w:lineRule="exact"/>
        <w:jc w:val="both"/>
        <w:rPr>
          <w:rFonts w:ascii="標楷體" w:eastAsia="標楷體" w:hAnsi="標楷體" w:cs="Times New Roman"/>
          <w:color w:val="auto"/>
          <w:kern w:val="2"/>
          <w:sz w:val="28"/>
          <w:szCs w:val="28"/>
          <w:shd w:val="clear" w:color="auto" w:fill="FFFFFF"/>
        </w:rPr>
      </w:pPr>
      <w:r w:rsidRPr="008A21F8">
        <w:rPr>
          <w:rFonts w:ascii="標楷體" w:eastAsia="標楷體" w:hAnsi="標楷體" w:cs="Times New Roman" w:hint="eastAsia"/>
          <w:color w:val="auto"/>
          <w:kern w:val="2"/>
          <w:sz w:val="28"/>
          <w:szCs w:val="28"/>
          <w:shd w:val="clear" w:color="auto" w:fill="FFFFFF"/>
        </w:rPr>
        <w:t>兼職人員</w:t>
      </w:r>
      <w:r w:rsidR="00F472A4" w:rsidRPr="008A21F8">
        <w:rPr>
          <w:rFonts w:ascii="標楷體" w:eastAsia="標楷體" w:hAnsi="標楷體" w:cs="Times New Roman" w:hint="eastAsia"/>
          <w:color w:val="auto"/>
          <w:kern w:val="2"/>
          <w:sz w:val="28"/>
          <w:szCs w:val="28"/>
          <w:shd w:val="clear" w:color="auto" w:fill="FFFFFF"/>
        </w:rPr>
        <w:t>於應邀提名選任時，應經所屬研究所(處)、研究中心主管同意及本院核准</w:t>
      </w:r>
      <w:r w:rsidRPr="008A21F8">
        <w:rPr>
          <w:rFonts w:ascii="標楷體" w:eastAsia="標楷體" w:hAnsi="標楷體" w:cs="Times New Roman" w:hint="eastAsia"/>
          <w:color w:val="auto"/>
          <w:kern w:val="2"/>
          <w:sz w:val="28"/>
          <w:szCs w:val="28"/>
          <w:shd w:val="clear" w:color="auto" w:fill="FFFFFF"/>
        </w:rPr>
        <w:t>。</w:t>
      </w:r>
    </w:p>
    <w:p w:rsidR="00DA6537" w:rsidRPr="008A21F8" w:rsidRDefault="00DA6537" w:rsidP="0087462A">
      <w:pPr>
        <w:pStyle w:val="Web"/>
        <w:numPr>
          <w:ilvl w:val="2"/>
          <w:numId w:val="20"/>
        </w:numPr>
        <w:spacing w:before="0" w:beforeAutospacing="0" w:after="0" w:afterAutospacing="0" w:line="460" w:lineRule="exact"/>
        <w:jc w:val="both"/>
        <w:rPr>
          <w:rFonts w:ascii="標楷體" w:eastAsia="標楷體" w:hAnsi="標楷體" w:cs="Times New Roman"/>
          <w:color w:val="auto"/>
          <w:sz w:val="28"/>
          <w:szCs w:val="28"/>
        </w:rPr>
      </w:pPr>
      <w:r w:rsidRPr="008A21F8">
        <w:rPr>
          <w:rFonts w:ascii="標楷體" w:eastAsia="標楷體" w:hAnsi="標楷體" w:cs="Times New Roman" w:hint="eastAsia"/>
          <w:color w:val="auto"/>
          <w:sz w:val="28"/>
          <w:szCs w:val="28"/>
        </w:rPr>
        <w:t>經</w:t>
      </w:r>
      <w:r w:rsidR="00F472A4" w:rsidRPr="008A21F8">
        <w:rPr>
          <w:rFonts w:ascii="標楷體" w:eastAsia="標楷體" w:hAnsi="標楷體" w:cs="Times New Roman" w:hint="eastAsia"/>
          <w:color w:val="auto"/>
          <w:sz w:val="28"/>
          <w:szCs w:val="28"/>
        </w:rPr>
        <w:t>選任為獨立董事職務時，應請該營利事業於股東會後首次董事會作成自兼職人員經選任為獨立董事之日起三個月內，與本院完成簽訂產研合作契約並同意繳交學術回饋金，溯自選任之日起生效之決議，並函知本院</w:t>
      </w:r>
      <w:r w:rsidRPr="008A21F8">
        <w:rPr>
          <w:rFonts w:ascii="標楷體" w:eastAsia="標楷體" w:hAnsi="標楷體" w:cs="Times New Roman" w:hint="eastAsia"/>
          <w:color w:val="auto"/>
          <w:sz w:val="28"/>
          <w:szCs w:val="28"/>
        </w:rPr>
        <w:t>。</w:t>
      </w:r>
    </w:p>
    <w:p w:rsidR="00DA6537" w:rsidRPr="008A21F8" w:rsidRDefault="00DA6537" w:rsidP="0087462A">
      <w:pPr>
        <w:pStyle w:val="Web"/>
        <w:numPr>
          <w:ilvl w:val="2"/>
          <w:numId w:val="20"/>
        </w:numPr>
        <w:spacing w:before="0" w:beforeAutospacing="0" w:after="0" w:afterAutospacing="0" w:line="460" w:lineRule="exact"/>
        <w:jc w:val="both"/>
        <w:rPr>
          <w:rFonts w:ascii="標楷體" w:eastAsia="標楷體" w:hAnsi="標楷體" w:cs="Times New Roman"/>
          <w:color w:val="auto"/>
          <w:sz w:val="28"/>
          <w:szCs w:val="28"/>
        </w:rPr>
      </w:pPr>
      <w:r w:rsidRPr="008A21F8">
        <w:rPr>
          <w:rFonts w:ascii="標楷體" w:eastAsia="標楷體" w:hAnsi="標楷體" w:cs="Times New Roman" w:hint="eastAsia"/>
          <w:color w:val="auto"/>
          <w:sz w:val="28"/>
          <w:szCs w:val="28"/>
        </w:rPr>
        <w:t>兼任</w:t>
      </w:r>
      <w:r w:rsidR="00F472A4" w:rsidRPr="008A21F8">
        <w:rPr>
          <w:rFonts w:ascii="標楷體" w:eastAsia="標楷體" w:hAnsi="標楷體" w:cs="Times New Roman" w:hint="eastAsia"/>
          <w:color w:val="auto"/>
          <w:sz w:val="28"/>
          <w:szCs w:val="28"/>
        </w:rPr>
        <w:t>獨立董事程序符合前目規定者，自經選任之日起三個月內視為合法兼職；兼職之營利事業於股東會後首次董事會無法作成前目決議時，本院應自始否准該項兼職。屆期未完成簽訂產研合作契約及同意繳交學術回饋金，該項兼職同意函自三個月期間屆滿之次日起不生效力</w:t>
      </w:r>
      <w:r w:rsidRPr="008A21F8">
        <w:rPr>
          <w:rFonts w:ascii="標楷體" w:eastAsia="標楷體" w:hAnsi="標楷體" w:cs="Times New Roman" w:hint="eastAsia"/>
          <w:color w:val="auto"/>
          <w:sz w:val="28"/>
          <w:szCs w:val="28"/>
        </w:rPr>
        <w:t>。</w:t>
      </w:r>
    </w:p>
    <w:p w:rsidR="00DA6537" w:rsidRPr="008A21F8" w:rsidRDefault="00DA6537" w:rsidP="0087462A">
      <w:pPr>
        <w:pStyle w:val="Web"/>
        <w:numPr>
          <w:ilvl w:val="2"/>
          <w:numId w:val="20"/>
        </w:numPr>
        <w:spacing w:before="0" w:beforeAutospacing="0" w:after="0" w:afterAutospacing="0" w:line="460" w:lineRule="exact"/>
        <w:jc w:val="both"/>
        <w:rPr>
          <w:rFonts w:ascii="標楷體" w:eastAsia="標楷體" w:hAnsi="標楷體" w:cs="Times New Roman"/>
          <w:color w:val="auto"/>
          <w:sz w:val="28"/>
          <w:szCs w:val="28"/>
        </w:rPr>
      </w:pPr>
      <w:r w:rsidRPr="008A21F8">
        <w:rPr>
          <w:rFonts w:ascii="標楷體" w:eastAsia="標楷體" w:hAnsi="標楷體" w:cs="Times New Roman" w:hint="eastAsia"/>
          <w:color w:val="auto"/>
          <w:sz w:val="28"/>
          <w:szCs w:val="28"/>
        </w:rPr>
        <w:t>兼任</w:t>
      </w:r>
      <w:r w:rsidR="001F20E0" w:rsidRPr="008A21F8">
        <w:rPr>
          <w:rFonts w:ascii="標楷體" w:eastAsia="標楷體" w:hAnsi="標楷體" w:cs="Times New Roman" w:hint="eastAsia"/>
          <w:color w:val="auto"/>
          <w:sz w:val="28"/>
          <w:szCs w:val="28"/>
        </w:rPr>
        <w:t>獨立董事所衍生之相關職務應提出申請，經所屬研究所(處)、研究中心主管同意及本院核准。</w:t>
      </w:r>
    </w:p>
    <w:p w:rsidR="00DA6537" w:rsidRPr="008A21F8" w:rsidRDefault="00DA6537" w:rsidP="0087462A">
      <w:pPr>
        <w:widowControl/>
        <w:numPr>
          <w:ilvl w:val="0"/>
          <w:numId w:val="19"/>
        </w:numPr>
        <w:spacing w:line="460" w:lineRule="exact"/>
        <w:ind w:left="563" w:hangingChars="201" w:hanging="563"/>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兼職屬下列情形之一，</w:t>
      </w:r>
      <w:r w:rsidR="00CA5053" w:rsidRPr="008A21F8">
        <w:rPr>
          <w:rFonts w:ascii="標楷體" w:eastAsia="標楷體" w:hAnsi="標楷體" w:cs="新細明體" w:hint="eastAsia"/>
          <w:kern w:val="0"/>
          <w:sz w:val="28"/>
          <w:szCs w:val="28"/>
        </w:rPr>
        <w:t>且無第十二點所定情形者，免申請同意及核准，但應依第十三點第二項規定辦理兼職揭露</w:t>
      </w:r>
      <w:r w:rsidRPr="008A21F8">
        <w:rPr>
          <w:rFonts w:ascii="標楷體" w:eastAsia="標楷體" w:hAnsi="標楷體" w:cs="新細明體" w:hint="eastAsia"/>
          <w:kern w:val="0"/>
          <w:sz w:val="28"/>
          <w:szCs w:val="28"/>
        </w:rPr>
        <w:t>：</w:t>
      </w:r>
    </w:p>
    <w:p w:rsidR="00DA6537" w:rsidRPr="008A21F8" w:rsidRDefault="00DA6537" w:rsidP="0087462A">
      <w:pPr>
        <w:pStyle w:val="Web"/>
        <w:numPr>
          <w:ilvl w:val="0"/>
          <w:numId w:val="31"/>
        </w:numPr>
        <w:spacing w:before="0" w:beforeAutospacing="0" w:after="0" w:afterAutospacing="0" w:line="460" w:lineRule="exact"/>
        <w:ind w:leftChars="200" w:left="1432" w:hangingChars="340" w:hanging="952"/>
        <w:jc w:val="both"/>
        <w:rPr>
          <w:rFonts w:ascii="標楷體" w:eastAsia="標楷體" w:hAnsi="標楷體"/>
          <w:sz w:val="28"/>
          <w:shd w:val="clear" w:color="auto" w:fill="FFFFFF" w:themeFill="background1"/>
        </w:rPr>
      </w:pPr>
      <w:r w:rsidRPr="008A21F8">
        <w:rPr>
          <w:rFonts w:ascii="標楷體" w:eastAsia="標楷體" w:hAnsi="標楷體" w:hint="eastAsia"/>
          <w:sz w:val="28"/>
          <w:shd w:val="clear" w:color="auto" w:fill="FFFFFF" w:themeFill="background1"/>
        </w:rPr>
        <w:t>未</w:t>
      </w:r>
      <w:r w:rsidR="0053173D" w:rsidRPr="008A21F8">
        <w:rPr>
          <w:rFonts w:ascii="標楷體" w:eastAsia="標楷體" w:hAnsi="標楷體" w:hint="eastAsia"/>
          <w:sz w:val="28"/>
          <w:shd w:val="clear" w:color="auto" w:fill="FFFFFF" w:themeFill="background1"/>
        </w:rPr>
        <w:t>兼任行政職務之研究人員，兼任非以營利為目的之事業或團體職務，且未受有兼職費。但至私立學校兼任教研職務，應依第五點第一項規定辦理</w:t>
      </w:r>
      <w:r w:rsidRPr="008A21F8">
        <w:rPr>
          <w:rFonts w:ascii="標楷體" w:eastAsia="標楷體" w:hAnsi="標楷體" w:hint="eastAsia"/>
          <w:sz w:val="28"/>
          <w:shd w:val="clear" w:color="auto" w:fill="FFFFFF" w:themeFill="background1"/>
        </w:rPr>
        <w:t>。</w:t>
      </w:r>
    </w:p>
    <w:p w:rsidR="00DA6537" w:rsidRPr="008A21F8" w:rsidRDefault="00DA6537" w:rsidP="0087462A">
      <w:pPr>
        <w:pStyle w:val="Web"/>
        <w:numPr>
          <w:ilvl w:val="0"/>
          <w:numId w:val="31"/>
        </w:numPr>
        <w:spacing w:line="460" w:lineRule="exact"/>
        <w:ind w:leftChars="200" w:left="1432" w:hangingChars="340" w:hanging="952"/>
        <w:jc w:val="both"/>
        <w:rPr>
          <w:rFonts w:ascii="標楷體" w:eastAsia="標楷體" w:hAnsi="標楷體"/>
          <w:sz w:val="28"/>
          <w:shd w:val="clear" w:color="auto" w:fill="FFFFFF" w:themeFill="background1"/>
        </w:rPr>
      </w:pPr>
      <w:r w:rsidRPr="008A21F8">
        <w:rPr>
          <w:rFonts w:ascii="標楷體" w:eastAsia="標楷體" w:hAnsi="標楷體" w:hint="eastAsia"/>
          <w:sz w:val="28"/>
          <w:shd w:val="clear" w:color="auto" w:fill="FFFFFF" w:themeFill="background1"/>
        </w:rPr>
        <w:t>未</w:t>
      </w:r>
      <w:r w:rsidR="0053173D" w:rsidRPr="008A21F8">
        <w:rPr>
          <w:rFonts w:ascii="標楷體" w:eastAsia="標楷體" w:hAnsi="標楷體" w:hint="eastAsia"/>
          <w:sz w:val="28"/>
          <w:shd w:val="clear" w:color="auto" w:fill="FFFFFF" w:themeFill="background1"/>
        </w:rPr>
        <w:t>兼任行政職務之研究人員，兼任學術期刊、叢書及教育部訂定之課程綱要編輯教科用書出版組織，未涉有經營業務之職務，且未受有兼職費</w:t>
      </w:r>
      <w:r w:rsidRPr="008A21F8">
        <w:rPr>
          <w:rFonts w:ascii="標楷體" w:eastAsia="標楷體" w:hAnsi="標楷體" w:hint="eastAsia"/>
          <w:sz w:val="28"/>
          <w:shd w:val="clear" w:color="auto" w:fill="FFFFFF" w:themeFill="background1"/>
        </w:rPr>
        <w:t>。</w:t>
      </w:r>
    </w:p>
    <w:p w:rsidR="00DA6537" w:rsidRPr="008A21F8" w:rsidRDefault="00DA6537" w:rsidP="0087462A">
      <w:pPr>
        <w:pStyle w:val="Web"/>
        <w:numPr>
          <w:ilvl w:val="0"/>
          <w:numId w:val="31"/>
        </w:numPr>
        <w:spacing w:line="460" w:lineRule="exact"/>
        <w:ind w:leftChars="200" w:left="1432" w:hangingChars="340" w:hanging="952"/>
        <w:jc w:val="both"/>
        <w:rPr>
          <w:rFonts w:ascii="標楷體" w:eastAsia="標楷體" w:hAnsi="標楷體"/>
          <w:sz w:val="28"/>
          <w:shd w:val="clear" w:color="auto" w:fill="FFFFFF" w:themeFill="background1"/>
        </w:rPr>
      </w:pPr>
      <w:r w:rsidRPr="008A21F8">
        <w:rPr>
          <w:rFonts w:ascii="標楷體" w:eastAsia="標楷體" w:hAnsi="標楷體" w:hint="eastAsia"/>
          <w:sz w:val="28"/>
          <w:shd w:val="clear" w:color="auto" w:fill="FFFFFF" w:themeFill="background1"/>
        </w:rPr>
        <w:t>兼</w:t>
      </w:r>
      <w:r w:rsidR="0053173D" w:rsidRPr="008A21F8">
        <w:rPr>
          <w:rFonts w:ascii="標楷體" w:eastAsia="標楷體" w:hAnsi="標楷體" w:hint="eastAsia"/>
          <w:sz w:val="28"/>
          <w:shd w:val="clear" w:color="auto" w:fill="FFFFFF" w:themeFill="background1"/>
        </w:rPr>
        <w:t>任行政職務之研究人員，兼任前二款職務，且未受有兼職費、出席費或審查費</w:t>
      </w:r>
      <w:r w:rsidRPr="008A21F8">
        <w:rPr>
          <w:rFonts w:ascii="標楷體" w:eastAsia="標楷體" w:hAnsi="標楷體" w:hint="eastAsia"/>
          <w:sz w:val="28"/>
          <w:shd w:val="clear" w:color="auto" w:fill="FFFFFF" w:themeFill="background1"/>
        </w:rPr>
        <w:t>。</w:t>
      </w:r>
    </w:p>
    <w:p w:rsidR="00DA6537" w:rsidRPr="008A21F8" w:rsidRDefault="00DA6537" w:rsidP="0087462A">
      <w:pPr>
        <w:pStyle w:val="Web"/>
        <w:numPr>
          <w:ilvl w:val="0"/>
          <w:numId w:val="31"/>
        </w:numPr>
        <w:spacing w:line="460" w:lineRule="exact"/>
        <w:ind w:leftChars="200" w:left="1432" w:hangingChars="340" w:hanging="952"/>
        <w:jc w:val="both"/>
        <w:rPr>
          <w:rFonts w:ascii="標楷體" w:eastAsia="標楷體" w:hAnsi="標楷體"/>
          <w:sz w:val="28"/>
          <w:shd w:val="clear" w:color="auto" w:fill="FFFFFF" w:themeFill="background1"/>
        </w:rPr>
      </w:pPr>
      <w:r w:rsidRPr="008A21F8">
        <w:rPr>
          <w:rFonts w:ascii="標楷體" w:eastAsia="標楷體" w:hAnsi="標楷體" w:hint="eastAsia"/>
          <w:sz w:val="28"/>
          <w:shd w:val="clear" w:color="auto" w:fill="FFFFFF" w:themeFill="background1"/>
        </w:rPr>
        <w:t>依</w:t>
      </w:r>
      <w:r w:rsidR="0053173D" w:rsidRPr="008A21F8">
        <w:rPr>
          <w:rFonts w:ascii="標楷體" w:eastAsia="標楷體" w:hAnsi="標楷體" w:hint="eastAsia"/>
          <w:sz w:val="28"/>
          <w:shd w:val="clear" w:color="auto" w:fill="FFFFFF" w:themeFill="background1"/>
        </w:rPr>
        <w:t>第三點第一項但書第一款規定，從事社會公益性質之活動或其他非經常性、持續性之工作</w:t>
      </w:r>
      <w:r w:rsidRPr="008A21F8">
        <w:rPr>
          <w:rFonts w:ascii="標楷體" w:eastAsia="標楷體" w:hAnsi="標楷體" w:hint="eastAsia"/>
          <w:sz w:val="28"/>
          <w:shd w:val="clear" w:color="auto" w:fill="FFFFFF" w:themeFill="background1"/>
        </w:rPr>
        <w:t>。</w:t>
      </w:r>
    </w:p>
    <w:p w:rsidR="00DA6537" w:rsidRPr="008A21F8" w:rsidRDefault="00DA6537" w:rsidP="0087462A">
      <w:pPr>
        <w:pStyle w:val="Web"/>
        <w:numPr>
          <w:ilvl w:val="0"/>
          <w:numId w:val="31"/>
        </w:numPr>
        <w:spacing w:before="0" w:beforeAutospacing="0" w:after="0" w:afterAutospacing="0" w:line="460" w:lineRule="exact"/>
        <w:ind w:leftChars="200" w:left="1432" w:hangingChars="340" w:hanging="952"/>
        <w:jc w:val="both"/>
        <w:rPr>
          <w:rFonts w:ascii="標楷體" w:eastAsia="標楷體" w:hAnsi="標楷體"/>
          <w:sz w:val="28"/>
          <w:shd w:val="clear" w:color="auto" w:fill="FFFFFF" w:themeFill="background1"/>
        </w:rPr>
      </w:pPr>
      <w:r w:rsidRPr="008A21F8">
        <w:rPr>
          <w:rFonts w:ascii="標楷體" w:eastAsia="標楷體" w:hAnsi="標楷體" w:hint="eastAsia"/>
          <w:sz w:val="28"/>
          <w:shd w:val="clear" w:color="auto" w:fill="FFFFFF" w:themeFill="background1"/>
        </w:rPr>
        <w:lastRenderedPageBreak/>
        <w:t>其他經本院公告之情形。</w:t>
      </w:r>
    </w:p>
    <w:p w:rsidR="00DA6537" w:rsidRPr="008A21F8" w:rsidRDefault="00DA6537" w:rsidP="0087462A">
      <w:pPr>
        <w:widowControl/>
        <w:numPr>
          <w:ilvl w:val="0"/>
          <w:numId w:val="19"/>
        </w:numPr>
        <w:spacing w:line="460" w:lineRule="exact"/>
        <w:ind w:left="563" w:hangingChars="201" w:hanging="563"/>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兼職屬下列情形之一，且無第十二點所定情形者，免申請同意及核准，並免依第十三點第二項規定辦理兼職揭露：</w:t>
      </w:r>
    </w:p>
    <w:p w:rsidR="00AF3288" w:rsidRPr="008A21F8" w:rsidRDefault="00DA6537" w:rsidP="0087462A">
      <w:pPr>
        <w:pStyle w:val="Web"/>
        <w:numPr>
          <w:ilvl w:val="0"/>
          <w:numId w:val="32"/>
        </w:numPr>
        <w:spacing w:before="0" w:beforeAutospacing="0" w:after="0" w:afterAutospacing="0" w:line="460" w:lineRule="exact"/>
        <w:ind w:leftChars="200" w:left="1432" w:hangingChars="340" w:hanging="952"/>
        <w:jc w:val="both"/>
        <w:rPr>
          <w:rFonts w:ascii="標楷體" w:eastAsia="標楷體" w:hAnsi="標楷體"/>
          <w:sz w:val="28"/>
          <w:shd w:val="clear" w:color="auto" w:fill="FFFFFF" w:themeFill="background1"/>
        </w:rPr>
      </w:pPr>
      <w:r w:rsidRPr="008A21F8">
        <w:rPr>
          <w:rFonts w:ascii="標楷體" w:eastAsia="標楷體" w:hAnsi="標楷體" w:hint="eastAsia"/>
          <w:sz w:val="28"/>
          <w:shd w:val="clear" w:color="auto" w:fill="FFFFFF" w:themeFill="background1"/>
        </w:rPr>
        <w:t>研究人員</w:t>
      </w:r>
      <w:r w:rsidR="00236B44" w:rsidRPr="008A21F8">
        <w:rPr>
          <w:rFonts w:ascii="標楷體" w:eastAsia="標楷體" w:hAnsi="標楷體" w:hint="eastAsia"/>
          <w:sz w:val="28"/>
          <w:shd w:val="clear" w:color="auto" w:fill="FFFFFF" w:themeFill="background1"/>
        </w:rPr>
        <w:t>兼任政府機關（構）、公立學校、行政法人之任務編組職務或臨時性需要所設置之職務</w:t>
      </w:r>
      <w:r w:rsidRPr="008A21F8">
        <w:rPr>
          <w:rFonts w:ascii="標楷體" w:eastAsia="標楷體" w:hAnsi="標楷體" w:hint="eastAsia"/>
          <w:sz w:val="28"/>
          <w:shd w:val="clear" w:color="auto" w:fill="FFFFFF" w:themeFill="background1"/>
        </w:rPr>
        <w:t>。</w:t>
      </w:r>
    </w:p>
    <w:p w:rsidR="00AF3288" w:rsidRPr="008A21F8" w:rsidRDefault="00DA6537" w:rsidP="0087462A">
      <w:pPr>
        <w:pStyle w:val="Web"/>
        <w:numPr>
          <w:ilvl w:val="0"/>
          <w:numId w:val="32"/>
        </w:numPr>
        <w:spacing w:before="0" w:beforeAutospacing="0" w:after="0" w:afterAutospacing="0" w:line="460" w:lineRule="exact"/>
        <w:ind w:leftChars="200" w:left="1432" w:hangingChars="340" w:hanging="952"/>
        <w:jc w:val="both"/>
        <w:rPr>
          <w:rFonts w:ascii="標楷體" w:eastAsia="標楷體" w:hAnsi="標楷體"/>
          <w:sz w:val="28"/>
          <w:shd w:val="clear" w:color="auto" w:fill="FFFFFF" w:themeFill="background1"/>
        </w:rPr>
      </w:pPr>
      <w:r w:rsidRPr="008A21F8">
        <w:rPr>
          <w:rFonts w:ascii="標楷體" w:eastAsia="標楷體" w:hAnsi="標楷體" w:hint="eastAsia"/>
          <w:sz w:val="28"/>
          <w:shd w:val="clear" w:color="auto" w:fill="FFFFFF" w:themeFill="background1"/>
        </w:rPr>
        <w:t>研究人員及研究技術人員</w:t>
      </w:r>
      <w:r w:rsidR="00236B44" w:rsidRPr="008A21F8">
        <w:rPr>
          <w:rFonts w:ascii="標楷體" w:eastAsia="標楷體" w:hAnsi="標楷體" w:hint="eastAsia"/>
          <w:sz w:val="28"/>
          <w:shd w:val="clear" w:color="auto" w:fill="FFFFFF" w:themeFill="background1"/>
        </w:rPr>
        <w:t>於工作時間以外，依個人才藝表現，獲取適當報酬，並就其財產之處分、智慧財產權及肖像權之授權行使，獲取合理對價</w:t>
      </w:r>
      <w:r w:rsidRPr="008A21F8">
        <w:rPr>
          <w:rFonts w:ascii="標楷體" w:eastAsia="標楷體" w:hAnsi="標楷體" w:hint="eastAsia"/>
          <w:sz w:val="28"/>
          <w:shd w:val="clear" w:color="auto" w:fill="FFFFFF" w:themeFill="background1"/>
        </w:rPr>
        <w:t>。</w:t>
      </w:r>
    </w:p>
    <w:p w:rsidR="00DA6537" w:rsidRPr="008A21F8" w:rsidRDefault="00DA6537" w:rsidP="0087462A">
      <w:pPr>
        <w:pStyle w:val="Web"/>
        <w:numPr>
          <w:ilvl w:val="0"/>
          <w:numId w:val="32"/>
        </w:numPr>
        <w:spacing w:before="0" w:beforeAutospacing="0" w:after="0" w:afterAutospacing="0" w:line="460" w:lineRule="exact"/>
        <w:ind w:leftChars="200" w:left="1432" w:hangingChars="340" w:hanging="952"/>
        <w:jc w:val="both"/>
        <w:rPr>
          <w:rFonts w:ascii="標楷體" w:eastAsia="標楷體" w:hAnsi="標楷體"/>
          <w:sz w:val="28"/>
          <w:shd w:val="clear" w:color="auto" w:fill="FFFFFF" w:themeFill="background1"/>
        </w:rPr>
      </w:pPr>
      <w:r w:rsidRPr="008A21F8">
        <w:rPr>
          <w:rFonts w:ascii="標楷體" w:eastAsia="標楷體" w:hAnsi="標楷體" w:hint="eastAsia"/>
          <w:sz w:val="28"/>
          <w:shd w:val="clear" w:color="auto" w:fill="FFFFFF" w:themeFill="background1"/>
        </w:rPr>
        <w:t>其他經本院公告之情形。</w:t>
      </w:r>
    </w:p>
    <w:p w:rsidR="00AF3288" w:rsidRPr="008A21F8" w:rsidRDefault="007F25A3" w:rsidP="0087462A">
      <w:pPr>
        <w:widowControl/>
        <w:numPr>
          <w:ilvl w:val="0"/>
          <w:numId w:val="19"/>
        </w:numPr>
        <w:spacing w:line="460" w:lineRule="exact"/>
        <w:ind w:left="563" w:hangingChars="201" w:hanging="563"/>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本院研究人員及研究技術人員</w:t>
      </w:r>
      <w:r w:rsidR="000B1E56" w:rsidRPr="008A21F8">
        <w:rPr>
          <w:rFonts w:ascii="標楷體" w:eastAsia="標楷體" w:hAnsi="標楷體" w:cs="新細明體" w:hint="eastAsia"/>
          <w:kern w:val="0"/>
          <w:sz w:val="28"/>
          <w:szCs w:val="28"/>
        </w:rPr>
        <w:t>兼任公股代表或政府直接或間接投資事業之董事、監察人或相類似職務期間，應依公職人員利益衝突迴避法規定利益迴避</w:t>
      </w:r>
      <w:r w:rsidR="00AF3288" w:rsidRPr="008A21F8">
        <w:rPr>
          <w:rFonts w:ascii="標楷體" w:eastAsia="標楷體" w:hAnsi="標楷體" w:cs="新細明體" w:hint="eastAsia"/>
          <w:kern w:val="0"/>
          <w:sz w:val="28"/>
          <w:szCs w:val="28"/>
        </w:rPr>
        <w:t>。</w:t>
      </w:r>
    </w:p>
    <w:p w:rsidR="00AF3288" w:rsidRPr="008A21F8" w:rsidRDefault="00AF3288" w:rsidP="0087462A">
      <w:pPr>
        <w:widowControl/>
        <w:spacing w:line="460" w:lineRule="exact"/>
        <w:ind w:left="563"/>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本院研究人員及研究技術人員</w:t>
      </w:r>
      <w:r w:rsidR="000B1E56" w:rsidRPr="008A21F8">
        <w:rPr>
          <w:rFonts w:ascii="標楷體" w:eastAsia="標楷體" w:hAnsi="標楷體" w:cs="新細明體" w:hint="eastAsia"/>
          <w:kern w:val="0"/>
          <w:sz w:val="28"/>
          <w:szCs w:val="28"/>
        </w:rPr>
        <w:t>兼任與本院訂有科技移轉或資助研究契約之新創公司董事或營利事業非執行經營業務之職務，應揭露與兼任新創公司或營利事業間有無下列利益關係；約定於兼職後取得者亦同</w:t>
      </w:r>
      <w:r w:rsidRPr="008A21F8">
        <w:rPr>
          <w:rFonts w:ascii="標楷體" w:eastAsia="標楷體" w:hAnsi="標楷體" w:cs="新細明體" w:hint="eastAsia"/>
          <w:kern w:val="0"/>
          <w:sz w:val="28"/>
          <w:szCs w:val="28"/>
        </w:rPr>
        <w:t>：</w:t>
      </w:r>
    </w:p>
    <w:p w:rsidR="00AF3288" w:rsidRPr="008A21F8" w:rsidRDefault="00AF3288" w:rsidP="0087462A">
      <w:pPr>
        <w:pStyle w:val="Web"/>
        <w:numPr>
          <w:ilvl w:val="0"/>
          <w:numId w:val="33"/>
        </w:numPr>
        <w:spacing w:before="0" w:beforeAutospacing="0" w:after="0" w:afterAutospacing="0" w:line="460" w:lineRule="exact"/>
        <w:ind w:leftChars="200" w:left="1432" w:hangingChars="340" w:hanging="952"/>
        <w:jc w:val="both"/>
        <w:rPr>
          <w:rFonts w:ascii="標楷體" w:eastAsia="標楷體" w:hAnsi="標楷體" w:cs="新細明體"/>
          <w:sz w:val="28"/>
          <w:szCs w:val="28"/>
        </w:rPr>
      </w:pPr>
      <w:r w:rsidRPr="008A21F8">
        <w:rPr>
          <w:rFonts w:ascii="標楷體" w:eastAsia="標楷體" w:hAnsi="標楷體" w:hint="eastAsia"/>
          <w:sz w:val="28"/>
          <w:shd w:val="clear" w:color="auto" w:fill="FFFFFF" w:themeFill="background1"/>
        </w:rPr>
        <w:t>本人</w:t>
      </w:r>
      <w:r w:rsidRPr="008A21F8">
        <w:rPr>
          <w:rFonts w:ascii="標楷體" w:eastAsia="標楷體" w:hAnsi="標楷體" w:cs="新細明體" w:hint="eastAsia"/>
          <w:sz w:val="28"/>
          <w:szCs w:val="28"/>
        </w:rPr>
        <w:t>及其配偶、未成年子女前一年內自該營利事業獲得合計超過新臺幣十五萬元之財產上利益，或持有該營利事業之股權。但持有上市（櫃）公司未達百分之五之股權者，不在此限。</w:t>
      </w:r>
    </w:p>
    <w:p w:rsidR="00AF3288" w:rsidRPr="008A21F8" w:rsidRDefault="00AF3288" w:rsidP="0087462A">
      <w:pPr>
        <w:pStyle w:val="Web"/>
        <w:numPr>
          <w:ilvl w:val="0"/>
          <w:numId w:val="33"/>
        </w:numPr>
        <w:spacing w:before="0" w:beforeAutospacing="0" w:after="0" w:afterAutospacing="0" w:line="460" w:lineRule="exact"/>
        <w:ind w:leftChars="200" w:left="1432" w:hangingChars="340" w:hanging="952"/>
        <w:jc w:val="both"/>
        <w:rPr>
          <w:rFonts w:ascii="標楷體" w:eastAsia="標楷體" w:hAnsi="標楷體" w:cs="新細明體"/>
          <w:sz w:val="28"/>
          <w:szCs w:val="28"/>
        </w:rPr>
      </w:pPr>
      <w:r w:rsidRPr="008A21F8">
        <w:rPr>
          <w:rFonts w:ascii="標楷體" w:eastAsia="標楷體" w:hAnsi="標楷體" w:cs="新細明體" w:hint="eastAsia"/>
          <w:sz w:val="28"/>
          <w:szCs w:val="28"/>
        </w:rPr>
        <w:t>本人</w:t>
      </w:r>
      <w:r w:rsidR="00A90515" w:rsidRPr="008A21F8">
        <w:rPr>
          <w:rFonts w:ascii="標楷體" w:eastAsia="標楷體" w:hAnsi="標楷體" w:cs="新細明體" w:hint="eastAsia"/>
          <w:sz w:val="28"/>
          <w:szCs w:val="28"/>
        </w:rPr>
        <w:t>及其配偶、子女、父母、祖父母、孫子女或兄弟姊妹擔任該營利事業負責人、董事、監察人或經理人之職務</w:t>
      </w:r>
      <w:r w:rsidRPr="008A21F8">
        <w:rPr>
          <w:rFonts w:ascii="標楷體" w:eastAsia="標楷體" w:hAnsi="標楷體" w:cs="新細明體" w:hint="eastAsia"/>
          <w:sz w:val="28"/>
          <w:szCs w:val="28"/>
        </w:rPr>
        <w:t>。</w:t>
      </w:r>
    </w:p>
    <w:p w:rsidR="00AF3288" w:rsidRPr="008A21F8" w:rsidRDefault="00AF3288" w:rsidP="0087462A">
      <w:pPr>
        <w:pStyle w:val="Web"/>
        <w:numPr>
          <w:ilvl w:val="0"/>
          <w:numId w:val="33"/>
        </w:numPr>
        <w:spacing w:before="0" w:beforeAutospacing="0" w:after="0" w:afterAutospacing="0" w:line="460" w:lineRule="exact"/>
        <w:ind w:leftChars="200" w:left="1432" w:hangingChars="340" w:hanging="952"/>
        <w:jc w:val="both"/>
        <w:rPr>
          <w:rFonts w:ascii="標楷體" w:eastAsia="標楷體" w:hAnsi="標楷體" w:cs="新細明體"/>
          <w:sz w:val="28"/>
          <w:szCs w:val="28"/>
        </w:rPr>
      </w:pPr>
      <w:r w:rsidRPr="008A21F8">
        <w:rPr>
          <w:rFonts w:ascii="標楷體" w:eastAsia="標楷體" w:hAnsi="標楷體" w:cs="新細明體" w:hint="eastAsia"/>
          <w:sz w:val="28"/>
          <w:szCs w:val="28"/>
        </w:rPr>
        <w:t>財產之受託人或代理人為本人或</w:t>
      </w:r>
      <w:r w:rsidR="00A90515" w:rsidRPr="008A21F8">
        <w:rPr>
          <w:rFonts w:ascii="標楷體" w:eastAsia="標楷體" w:hAnsi="標楷體" w:cs="新細明體" w:hint="eastAsia"/>
          <w:sz w:val="28"/>
          <w:szCs w:val="28"/>
        </w:rPr>
        <w:t>其配偶、未成年子女之利益，獲得或持有第一款利益或股權者，視為本人或其配偶、未成年子女之財產上利益或持有之股權</w:t>
      </w:r>
      <w:r w:rsidRPr="008A21F8">
        <w:rPr>
          <w:rFonts w:ascii="標楷體" w:eastAsia="標楷體" w:hAnsi="標楷體" w:cs="新細明體" w:hint="eastAsia"/>
          <w:sz w:val="28"/>
          <w:szCs w:val="28"/>
        </w:rPr>
        <w:t>。</w:t>
      </w:r>
    </w:p>
    <w:p w:rsidR="00AF3288" w:rsidRPr="008A21F8" w:rsidRDefault="00AF3288" w:rsidP="0087462A">
      <w:pPr>
        <w:widowControl/>
        <w:spacing w:line="460" w:lineRule="exact"/>
        <w:ind w:left="563"/>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本院</w:t>
      </w:r>
      <w:r w:rsidR="00A90515" w:rsidRPr="008A21F8">
        <w:rPr>
          <w:rFonts w:ascii="標楷體" w:eastAsia="標楷體" w:hAnsi="標楷體" w:cs="新細明體" w:hint="eastAsia"/>
          <w:kern w:val="0"/>
          <w:sz w:val="28"/>
          <w:szCs w:val="28"/>
        </w:rPr>
        <w:t>研究人員及研究技術人員兼任創辦新事業之發起人職務，應揭露與創辦新事業間之潛在利益關係，其揭露事項由本院另定之</w:t>
      </w:r>
      <w:r w:rsidRPr="008A21F8">
        <w:rPr>
          <w:rFonts w:ascii="標楷體" w:eastAsia="標楷體" w:hAnsi="標楷體" w:cs="新細明體" w:hint="eastAsia"/>
          <w:kern w:val="0"/>
          <w:sz w:val="28"/>
          <w:szCs w:val="28"/>
        </w:rPr>
        <w:t>。</w:t>
      </w:r>
    </w:p>
    <w:p w:rsidR="00AF3288" w:rsidRPr="008A21F8" w:rsidRDefault="00AF3288" w:rsidP="0087462A">
      <w:pPr>
        <w:widowControl/>
        <w:spacing w:line="460" w:lineRule="exact"/>
        <w:ind w:left="563"/>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兼職人員</w:t>
      </w:r>
      <w:r w:rsidR="00A90515" w:rsidRPr="008A21F8">
        <w:rPr>
          <w:rFonts w:ascii="標楷體" w:eastAsia="標楷體" w:hAnsi="標楷體" w:cs="新細明體" w:hint="eastAsia"/>
          <w:kern w:val="0"/>
          <w:sz w:val="28"/>
          <w:szCs w:val="28"/>
        </w:rPr>
        <w:t>依前二項規定揭露利益關係後，經利管會審議認定有利益衝突之情事且無法採取利益迴避管理措施者，不得兼職；於兼職期間及終止後二年內，應迴避與原兼職之新創公司、營利事業及其關係企</w:t>
      </w:r>
      <w:r w:rsidR="00A90515" w:rsidRPr="008A21F8">
        <w:rPr>
          <w:rFonts w:ascii="標楷體" w:eastAsia="標楷體" w:hAnsi="標楷體" w:cs="新細明體" w:hint="eastAsia"/>
          <w:kern w:val="0"/>
          <w:sz w:val="28"/>
          <w:szCs w:val="28"/>
        </w:rPr>
        <w:lastRenderedPageBreak/>
        <w:t>業間有關採購或計畫審查之業務。但其迴避反不利於公平競爭或公共利益時，得報院同意後免除之</w:t>
      </w:r>
      <w:r w:rsidRPr="008A21F8">
        <w:rPr>
          <w:rFonts w:ascii="標楷體" w:eastAsia="標楷體" w:hAnsi="標楷體" w:cs="新細明體" w:hint="eastAsia"/>
          <w:kern w:val="0"/>
          <w:sz w:val="28"/>
          <w:szCs w:val="28"/>
        </w:rPr>
        <w:t>。</w:t>
      </w:r>
    </w:p>
    <w:p w:rsidR="00AF3288" w:rsidRPr="008A21F8" w:rsidRDefault="00A90515" w:rsidP="0087462A">
      <w:pPr>
        <w:widowControl/>
        <w:spacing w:line="460" w:lineRule="exact"/>
        <w:ind w:left="563"/>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各單位知有應自行迴避而未迴避情事者，應要求該研究人員及研究技術人員迴避</w:t>
      </w:r>
      <w:r w:rsidR="00AF3288" w:rsidRPr="008A21F8">
        <w:rPr>
          <w:rFonts w:ascii="標楷體" w:eastAsia="標楷體" w:hAnsi="標楷體" w:cs="新細明體" w:hint="eastAsia"/>
          <w:kern w:val="0"/>
          <w:sz w:val="28"/>
          <w:szCs w:val="28"/>
        </w:rPr>
        <w:t>。</w:t>
      </w:r>
    </w:p>
    <w:p w:rsidR="00AF3288" w:rsidRPr="008A21F8" w:rsidRDefault="00AF3288" w:rsidP="0087462A">
      <w:pPr>
        <w:widowControl/>
        <w:numPr>
          <w:ilvl w:val="0"/>
          <w:numId w:val="19"/>
        </w:numPr>
        <w:spacing w:line="460" w:lineRule="exact"/>
        <w:ind w:left="563" w:hangingChars="201" w:hanging="563"/>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本院研究人員及研究技術人員兼任職務，以執行經常性業務為主者，其辦公時間內兼職時數每週合計不得超過八小時。</w:t>
      </w:r>
    </w:p>
    <w:p w:rsidR="00497851" w:rsidRPr="008A21F8" w:rsidRDefault="00AF3288" w:rsidP="0087462A">
      <w:pPr>
        <w:widowControl/>
        <w:numPr>
          <w:ilvl w:val="0"/>
          <w:numId w:val="19"/>
        </w:numPr>
        <w:spacing w:line="460" w:lineRule="exact"/>
        <w:ind w:left="840" w:hangingChars="300" w:hanging="840"/>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依</w:t>
      </w:r>
      <w:r w:rsidR="00967E33" w:rsidRPr="008A21F8">
        <w:rPr>
          <w:rFonts w:ascii="標楷體" w:eastAsia="標楷體" w:hAnsi="標楷體" w:cs="新細明體" w:hint="eastAsia"/>
          <w:kern w:val="0"/>
          <w:sz w:val="28"/>
          <w:szCs w:val="28"/>
        </w:rPr>
        <w:t>本原則規定兼任新創公司董事、創辦新事業之發起人、營利事業獨立董事及非執行經營業務之職務，合計不得超過四個</w:t>
      </w:r>
      <w:r w:rsidRPr="008A21F8">
        <w:rPr>
          <w:rFonts w:ascii="標楷體" w:eastAsia="標楷體" w:hAnsi="標楷體" w:cs="新細明體" w:hint="eastAsia"/>
          <w:kern w:val="0"/>
          <w:sz w:val="28"/>
          <w:szCs w:val="28"/>
        </w:rPr>
        <w:t>。</w:t>
      </w:r>
    </w:p>
    <w:p w:rsidR="00497851" w:rsidRPr="008A21F8" w:rsidRDefault="00AF3288" w:rsidP="0087462A">
      <w:pPr>
        <w:widowControl/>
        <w:spacing w:line="460" w:lineRule="exact"/>
        <w:ind w:left="840"/>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本</w:t>
      </w:r>
      <w:r w:rsidR="00967E33" w:rsidRPr="008A21F8">
        <w:rPr>
          <w:rFonts w:ascii="標楷體" w:eastAsia="標楷體" w:hAnsi="標楷體" w:cs="新細明體" w:hint="eastAsia"/>
          <w:kern w:val="0"/>
          <w:sz w:val="28"/>
          <w:szCs w:val="28"/>
        </w:rPr>
        <w:t>院應定期公告本院研究人員及研究技術人員兼任前項所列職務之兼職情形。</w:t>
      </w:r>
    </w:p>
    <w:p w:rsidR="00497851" w:rsidRPr="008A21F8" w:rsidRDefault="00497851" w:rsidP="0087462A">
      <w:pPr>
        <w:widowControl/>
        <w:spacing w:line="460" w:lineRule="exact"/>
        <w:ind w:left="840"/>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本院研究人員及研究技術人員</w:t>
      </w:r>
      <w:r w:rsidR="00967E33" w:rsidRPr="008A21F8">
        <w:rPr>
          <w:rFonts w:ascii="標楷體" w:eastAsia="標楷體" w:hAnsi="標楷體" w:cs="新細明體" w:hint="eastAsia"/>
          <w:kern w:val="0"/>
          <w:sz w:val="28"/>
          <w:szCs w:val="28"/>
        </w:rPr>
        <w:t>之兼職費，依軍公教人員兼職費支給表辦理。但研究人員（含院長、副院長、兼任主管人員）依規定兼職所領受之兼職費個數及上限，不受該表規定之限制。</w:t>
      </w:r>
    </w:p>
    <w:p w:rsidR="00677B6E" w:rsidRPr="008A21F8" w:rsidRDefault="00677B6E" w:rsidP="0087462A">
      <w:pPr>
        <w:widowControl/>
        <w:numPr>
          <w:ilvl w:val="0"/>
          <w:numId w:val="19"/>
        </w:numPr>
        <w:spacing w:line="460" w:lineRule="exact"/>
        <w:ind w:left="840" w:hangingChars="300" w:hanging="840"/>
        <w:jc w:val="both"/>
        <w:rPr>
          <w:rFonts w:ascii="標楷體" w:eastAsia="標楷體" w:hAnsi="標楷體" w:cs="新細明體"/>
          <w:kern w:val="0"/>
          <w:sz w:val="28"/>
          <w:szCs w:val="28"/>
        </w:rPr>
      </w:pPr>
      <w:r w:rsidRPr="008A21F8">
        <w:rPr>
          <w:rFonts w:ascii="標楷體" w:eastAsia="標楷體" w:hAnsi="標楷體" w:cs="新細明體"/>
          <w:kern w:val="0"/>
          <w:sz w:val="28"/>
          <w:szCs w:val="28"/>
        </w:rPr>
        <w:t>本</w:t>
      </w:r>
      <w:r w:rsidRPr="008A21F8">
        <w:rPr>
          <w:rFonts w:ascii="標楷體" w:eastAsia="標楷體" w:hAnsi="標楷體" w:cs="新細明體" w:hint="eastAsia"/>
          <w:kern w:val="0"/>
          <w:sz w:val="28"/>
          <w:szCs w:val="28"/>
        </w:rPr>
        <w:t>院研究人員及研究技術人員</w:t>
      </w:r>
      <w:r w:rsidR="00F50D8D" w:rsidRPr="008A21F8">
        <w:rPr>
          <w:rFonts w:ascii="標楷體" w:eastAsia="標楷體" w:hAnsi="標楷體" w:cs="新細明體" w:hint="eastAsia"/>
          <w:kern w:val="0"/>
          <w:sz w:val="28"/>
          <w:szCs w:val="28"/>
        </w:rPr>
        <w:t>兼職</w:t>
      </w:r>
      <w:r w:rsidR="00F50D8D" w:rsidRPr="008A21F8">
        <w:rPr>
          <w:rFonts w:ascii="標楷體" w:eastAsia="標楷體" w:hAnsi="標楷體" w:cs="新細明體"/>
          <w:kern w:val="0"/>
          <w:sz w:val="28"/>
          <w:szCs w:val="28"/>
        </w:rPr>
        <w:t>有下列情形之一者，應不予核准</w:t>
      </w:r>
      <w:r w:rsidR="00F50D8D" w:rsidRPr="008A21F8">
        <w:rPr>
          <w:rFonts w:ascii="標楷體" w:eastAsia="標楷體" w:hAnsi="標楷體" w:cs="新細明體" w:hint="eastAsia"/>
          <w:kern w:val="0"/>
          <w:sz w:val="28"/>
          <w:szCs w:val="28"/>
        </w:rPr>
        <w:t>，</w:t>
      </w:r>
      <w:r w:rsidR="00F50D8D" w:rsidRPr="008A21F8">
        <w:rPr>
          <w:rFonts w:ascii="標楷體" w:eastAsia="標楷體" w:hAnsi="標楷體" w:cs="新細明體"/>
          <w:kern w:val="0"/>
          <w:sz w:val="28"/>
          <w:szCs w:val="28"/>
        </w:rPr>
        <w:t>或於兼職期間廢止其核准</w:t>
      </w:r>
      <w:r w:rsidR="00F50D8D" w:rsidRPr="008A21F8">
        <w:rPr>
          <w:rFonts w:ascii="標楷體" w:eastAsia="標楷體" w:hAnsi="標楷體" w:cs="新細明體" w:hint="eastAsia"/>
          <w:kern w:val="0"/>
          <w:sz w:val="28"/>
          <w:szCs w:val="28"/>
        </w:rPr>
        <w:t>，或命其停止兼職</w:t>
      </w:r>
      <w:r w:rsidR="00484179" w:rsidRPr="008A21F8">
        <w:rPr>
          <w:rFonts w:ascii="標楷體" w:eastAsia="標楷體" w:hAnsi="標楷體" w:cs="新細明體"/>
          <w:kern w:val="0"/>
          <w:sz w:val="28"/>
          <w:szCs w:val="28"/>
        </w:rPr>
        <w:t>：</w:t>
      </w:r>
    </w:p>
    <w:p w:rsidR="00677B6E" w:rsidRPr="008A21F8" w:rsidRDefault="00677B6E" w:rsidP="0087462A">
      <w:pPr>
        <w:pStyle w:val="Web"/>
        <w:numPr>
          <w:ilvl w:val="0"/>
          <w:numId w:val="25"/>
        </w:numPr>
        <w:spacing w:before="0" w:beforeAutospacing="0" w:after="0" w:afterAutospacing="0" w:line="460" w:lineRule="exact"/>
        <w:ind w:leftChars="300" w:left="1700" w:hangingChars="350" w:hanging="980"/>
        <w:jc w:val="both"/>
        <w:rPr>
          <w:rFonts w:ascii="標楷體" w:eastAsia="標楷體" w:hAnsi="標楷體" w:cs="Times New Roman"/>
          <w:color w:val="auto"/>
          <w:sz w:val="28"/>
          <w:szCs w:val="28"/>
        </w:rPr>
      </w:pPr>
      <w:r w:rsidRPr="008A21F8">
        <w:rPr>
          <w:rFonts w:ascii="標楷體" w:eastAsia="標楷體" w:hAnsi="標楷體" w:cs="Times New Roman"/>
          <w:color w:val="auto"/>
          <w:sz w:val="28"/>
          <w:szCs w:val="28"/>
        </w:rPr>
        <w:t>與本職工作性質不相容。</w:t>
      </w:r>
    </w:p>
    <w:p w:rsidR="00677B6E" w:rsidRPr="008A21F8" w:rsidRDefault="00677B6E" w:rsidP="0087462A">
      <w:pPr>
        <w:pStyle w:val="Web"/>
        <w:numPr>
          <w:ilvl w:val="0"/>
          <w:numId w:val="25"/>
        </w:numPr>
        <w:spacing w:before="0" w:beforeAutospacing="0" w:after="0" w:afterAutospacing="0" w:line="460" w:lineRule="exact"/>
        <w:ind w:leftChars="300" w:left="1700" w:hangingChars="350" w:hanging="980"/>
        <w:jc w:val="both"/>
        <w:rPr>
          <w:rFonts w:ascii="標楷體" w:eastAsia="標楷體" w:hAnsi="標楷體" w:cs="Times New Roman"/>
          <w:color w:val="auto"/>
          <w:sz w:val="28"/>
          <w:szCs w:val="28"/>
        </w:rPr>
      </w:pPr>
      <w:r w:rsidRPr="008A21F8">
        <w:rPr>
          <w:rFonts w:ascii="標楷體" w:eastAsia="標楷體" w:hAnsi="標楷體" w:cs="Times New Roman"/>
          <w:color w:val="auto"/>
          <w:sz w:val="28"/>
          <w:szCs w:val="28"/>
        </w:rPr>
        <w:t>對本職工作有不良影響之虞。</w:t>
      </w:r>
    </w:p>
    <w:p w:rsidR="00677B6E" w:rsidRPr="008A21F8" w:rsidRDefault="00677B6E" w:rsidP="0087462A">
      <w:pPr>
        <w:pStyle w:val="Web"/>
        <w:numPr>
          <w:ilvl w:val="0"/>
          <w:numId w:val="25"/>
        </w:numPr>
        <w:spacing w:before="0" w:beforeAutospacing="0" w:after="0" w:afterAutospacing="0" w:line="460" w:lineRule="exact"/>
        <w:ind w:leftChars="300" w:left="1700" w:hangingChars="350" w:hanging="980"/>
        <w:jc w:val="both"/>
        <w:rPr>
          <w:rFonts w:ascii="標楷體" w:eastAsia="標楷體" w:hAnsi="標楷體" w:cs="Times New Roman"/>
          <w:color w:val="auto"/>
          <w:sz w:val="28"/>
          <w:szCs w:val="28"/>
        </w:rPr>
      </w:pPr>
      <w:r w:rsidRPr="008A21F8">
        <w:rPr>
          <w:rFonts w:ascii="標楷體" w:eastAsia="標楷體" w:hAnsi="標楷體" w:cs="Times New Roman"/>
          <w:color w:val="auto"/>
          <w:sz w:val="28"/>
          <w:szCs w:val="28"/>
        </w:rPr>
        <w:t>有損</w:t>
      </w:r>
      <w:r w:rsidRPr="008A21F8">
        <w:rPr>
          <w:rFonts w:ascii="標楷體" w:eastAsia="標楷體" w:hAnsi="標楷體" w:cs="Times New Roman" w:hint="eastAsia"/>
          <w:color w:val="auto"/>
          <w:sz w:val="28"/>
          <w:szCs w:val="28"/>
        </w:rPr>
        <w:t>本院</w:t>
      </w:r>
      <w:r w:rsidRPr="008A21F8">
        <w:rPr>
          <w:rFonts w:ascii="標楷體" w:eastAsia="標楷體" w:hAnsi="標楷體" w:cs="Times New Roman"/>
          <w:color w:val="auto"/>
          <w:sz w:val="28"/>
          <w:szCs w:val="28"/>
        </w:rPr>
        <w:t>形象之虞。</w:t>
      </w:r>
    </w:p>
    <w:p w:rsidR="00677B6E" w:rsidRPr="008A21F8" w:rsidRDefault="00677B6E" w:rsidP="0087462A">
      <w:pPr>
        <w:pStyle w:val="Web"/>
        <w:numPr>
          <w:ilvl w:val="0"/>
          <w:numId w:val="25"/>
        </w:numPr>
        <w:spacing w:before="0" w:beforeAutospacing="0" w:after="0" w:afterAutospacing="0" w:line="460" w:lineRule="exact"/>
        <w:ind w:leftChars="300" w:left="1700" w:hangingChars="350" w:hanging="980"/>
        <w:jc w:val="both"/>
        <w:rPr>
          <w:rFonts w:ascii="標楷體" w:eastAsia="標楷體" w:hAnsi="標楷體" w:cs="Times New Roman"/>
          <w:color w:val="auto"/>
          <w:sz w:val="28"/>
          <w:szCs w:val="28"/>
        </w:rPr>
      </w:pPr>
      <w:r w:rsidRPr="008A21F8">
        <w:rPr>
          <w:rFonts w:ascii="標楷體" w:eastAsia="標楷體" w:hAnsi="標楷體" w:cs="Times New Roman"/>
          <w:color w:val="auto"/>
          <w:sz w:val="28"/>
          <w:szCs w:val="28"/>
        </w:rPr>
        <w:t>有洩漏公務機密之虞。</w:t>
      </w:r>
    </w:p>
    <w:p w:rsidR="00677B6E" w:rsidRPr="008A21F8" w:rsidRDefault="00677B6E" w:rsidP="0087462A">
      <w:pPr>
        <w:pStyle w:val="Web"/>
        <w:numPr>
          <w:ilvl w:val="0"/>
          <w:numId w:val="25"/>
        </w:numPr>
        <w:spacing w:before="0" w:beforeAutospacing="0" w:after="0" w:afterAutospacing="0" w:line="460" w:lineRule="exact"/>
        <w:ind w:leftChars="300" w:left="1700" w:hangingChars="350" w:hanging="980"/>
        <w:jc w:val="both"/>
        <w:rPr>
          <w:rFonts w:ascii="標楷體" w:eastAsia="標楷體" w:hAnsi="標楷體" w:cs="Times New Roman"/>
          <w:color w:val="auto"/>
          <w:sz w:val="28"/>
          <w:szCs w:val="28"/>
        </w:rPr>
      </w:pPr>
      <w:r w:rsidRPr="008A21F8">
        <w:rPr>
          <w:rFonts w:ascii="標楷體" w:eastAsia="標楷體" w:hAnsi="標楷體" w:cs="Times New Roman"/>
          <w:color w:val="auto"/>
          <w:sz w:val="28"/>
          <w:szCs w:val="28"/>
        </w:rPr>
        <w:t>有營私舞弊之虞。</w:t>
      </w:r>
    </w:p>
    <w:p w:rsidR="00677B6E" w:rsidRPr="008A21F8" w:rsidRDefault="00677B6E" w:rsidP="0087462A">
      <w:pPr>
        <w:pStyle w:val="Web"/>
        <w:numPr>
          <w:ilvl w:val="0"/>
          <w:numId w:val="25"/>
        </w:numPr>
        <w:spacing w:before="0" w:beforeAutospacing="0" w:after="0" w:afterAutospacing="0" w:line="460" w:lineRule="exact"/>
        <w:ind w:leftChars="300" w:left="1700" w:hangingChars="350" w:hanging="980"/>
        <w:jc w:val="both"/>
        <w:rPr>
          <w:rFonts w:ascii="標楷體" w:eastAsia="標楷體" w:hAnsi="標楷體" w:cs="Times New Roman"/>
          <w:color w:val="auto"/>
          <w:sz w:val="28"/>
          <w:szCs w:val="28"/>
        </w:rPr>
      </w:pPr>
      <w:r w:rsidRPr="008A21F8">
        <w:rPr>
          <w:rFonts w:ascii="標楷體" w:eastAsia="標楷體" w:hAnsi="標楷體" w:cs="Times New Roman"/>
          <w:color w:val="auto"/>
          <w:sz w:val="28"/>
          <w:szCs w:val="28"/>
        </w:rPr>
        <w:t>有職務上不當利益輸送之虞。</w:t>
      </w:r>
    </w:p>
    <w:p w:rsidR="00677B6E" w:rsidRPr="008A21F8" w:rsidRDefault="00677B6E" w:rsidP="0087462A">
      <w:pPr>
        <w:pStyle w:val="Web"/>
        <w:numPr>
          <w:ilvl w:val="0"/>
          <w:numId w:val="25"/>
        </w:numPr>
        <w:spacing w:before="0" w:beforeAutospacing="0" w:after="0" w:afterAutospacing="0" w:line="460" w:lineRule="exact"/>
        <w:ind w:leftChars="300" w:left="1700" w:hangingChars="350" w:hanging="980"/>
        <w:jc w:val="both"/>
        <w:rPr>
          <w:rFonts w:ascii="標楷體" w:eastAsia="標楷體" w:hAnsi="標楷體" w:cs="Times New Roman"/>
          <w:color w:val="auto"/>
          <w:sz w:val="28"/>
          <w:szCs w:val="28"/>
        </w:rPr>
      </w:pPr>
      <w:r w:rsidRPr="008A21F8">
        <w:rPr>
          <w:rFonts w:ascii="標楷體" w:eastAsia="標楷體" w:hAnsi="標楷體" w:cs="Times New Roman"/>
          <w:color w:val="auto"/>
          <w:sz w:val="28"/>
          <w:szCs w:val="28"/>
        </w:rPr>
        <w:t>有支用公款或不當利用</w:t>
      </w:r>
      <w:r w:rsidRPr="008A21F8">
        <w:rPr>
          <w:rFonts w:ascii="標楷體" w:eastAsia="標楷體" w:hAnsi="標楷體" w:cs="Times New Roman" w:hint="eastAsia"/>
          <w:color w:val="auto"/>
          <w:sz w:val="28"/>
          <w:szCs w:val="28"/>
        </w:rPr>
        <w:t>本院</w:t>
      </w:r>
      <w:r w:rsidRPr="008A21F8">
        <w:rPr>
          <w:rFonts w:ascii="標楷體" w:eastAsia="標楷體" w:hAnsi="標楷體" w:cs="Times New Roman"/>
          <w:color w:val="auto"/>
          <w:sz w:val="28"/>
          <w:szCs w:val="28"/>
        </w:rPr>
        <w:t>公物之虞。</w:t>
      </w:r>
    </w:p>
    <w:p w:rsidR="00677B6E" w:rsidRPr="008A21F8" w:rsidRDefault="00677B6E" w:rsidP="0087462A">
      <w:pPr>
        <w:pStyle w:val="Web"/>
        <w:numPr>
          <w:ilvl w:val="0"/>
          <w:numId w:val="25"/>
        </w:numPr>
        <w:spacing w:before="0" w:beforeAutospacing="0" w:after="0" w:afterAutospacing="0" w:line="460" w:lineRule="exact"/>
        <w:ind w:leftChars="300" w:left="1700" w:hangingChars="350" w:hanging="980"/>
        <w:jc w:val="both"/>
        <w:rPr>
          <w:rFonts w:ascii="標楷體" w:eastAsia="標楷體" w:hAnsi="標楷體" w:cs="Times New Roman"/>
          <w:color w:val="auto"/>
          <w:sz w:val="28"/>
          <w:szCs w:val="28"/>
        </w:rPr>
      </w:pPr>
      <w:r w:rsidRPr="008A21F8">
        <w:rPr>
          <w:rFonts w:ascii="標楷體" w:eastAsia="標楷體" w:hAnsi="標楷體" w:cs="Times New Roman"/>
          <w:color w:val="auto"/>
          <w:sz w:val="28"/>
          <w:szCs w:val="28"/>
        </w:rPr>
        <w:t>有違反</w:t>
      </w:r>
      <w:r w:rsidRPr="008A21F8">
        <w:rPr>
          <w:rFonts w:ascii="標楷體" w:eastAsia="標楷體" w:hAnsi="標楷體" w:cs="Times New Roman" w:hint="eastAsia"/>
          <w:color w:val="auto"/>
          <w:sz w:val="28"/>
          <w:szCs w:val="28"/>
        </w:rPr>
        <w:t>學術倫理</w:t>
      </w:r>
      <w:r w:rsidRPr="008A21F8">
        <w:rPr>
          <w:rFonts w:ascii="標楷體" w:eastAsia="標楷體" w:hAnsi="標楷體" w:cs="Times New Roman"/>
          <w:color w:val="auto"/>
          <w:sz w:val="28"/>
          <w:szCs w:val="28"/>
        </w:rPr>
        <w:t>之虞。</w:t>
      </w:r>
    </w:p>
    <w:p w:rsidR="00677B6E" w:rsidRPr="008A21F8" w:rsidRDefault="00677B6E" w:rsidP="0087462A">
      <w:pPr>
        <w:pStyle w:val="Web"/>
        <w:numPr>
          <w:ilvl w:val="0"/>
          <w:numId w:val="25"/>
        </w:numPr>
        <w:spacing w:before="0" w:beforeAutospacing="0" w:after="0" w:afterAutospacing="0" w:line="460" w:lineRule="exact"/>
        <w:ind w:leftChars="300" w:left="1700" w:hangingChars="350" w:hanging="980"/>
        <w:jc w:val="both"/>
        <w:rPr>
          <w:rFonts w:ascii="標楷體" w:eastAsia="標楷體" w:hAnsi="標楷體" w:cs="Times New Roman"/>
          <w:color w:val="auto"/>
          <w:sz w:val="28"/>
          <w:szCs w:val="28"/>
        </w:rPr>
      </w:pPr>
      <w:r w:rsidRPr="008A21F8">
        <w:rPr>
          <w:rFonts w:ascii="標楷體" w:eastAsia="標楷體" w:hAnsi="標楷體" w:cs="Times New Roman"/>
          <w:color w:val="auto"/>
          <w:sz w:val="28"/>
          <w:szCs w:val="28"/>
        </w:rPr>
        <w:t>有危害</w:t>
      </w:r>
      <w:r w:rsidRPr="008A21F8">
        <w:rPr>
          <w:rFonts w:ascii="標楷體" w:eastAsia="標楷體" w:hAnsi="標楷體" w:cs="Times New Roman" w:hint="eastAsia"/>
          <w:color w:val="auto"/>
          <w:sz w:val="28"/>
          <w:szCs w:val="28"/>
        </w:rPr>
        <w:t>人員</w:t>
      </w:r>
      <w:r w:rsidRPr="008A21F8">
        <w:rPr>
          <w:rFonts w:ascii="標楷體" w:eastAsia="標楷體" w:hAnsi="標楷體" w:cs="Times New Roman"/>
          <w:color w:val="auto"/>
          <w:sz w:val="28"/>
          <w:szCs w:val="28"/>
        </w:rPr>
        <w:t>安全或健康之虞。</w:t>
      </w:r>
    </w:p>
    <w:p w:rsidR="00677B6E" w:rsidRPr="008A21F8" w:rsidRDefault="00677B6E" w:rsidP="0087462A">
      <w:pPr>
        <w:pStyle w:val="Web"/>
        <w:numPr>
          <w:ilvl w:val="0"/>
          <w:numId w:val="25"/>
        </w:numPr>
        <w:spacing w:before="0" w:beforeAutospacing="0" w:after="0" w:afterAutospacing="0" w:line="460" w:lineRule="exact"/>
        <w:ind w:leftChars="300" w:left="1700" w:hangingChars="350" w:hanging="980"/>
        <w:jc w:val="both"/>
        <w:rPr>
          <w:rFonts w:ascii="標楷體" w:eastAsia="標楷體" w:hAnsi="標楷體" w:cs="Times New Roman"/>
          <w:color w:val="auto"/>
          <w:sz w:val="28"/>
          <w:szCs w:val="28"/>
        </w:rPr>
      </w:pPr>
      <w:r w:rsidRPr="008A21F8">
        <w:rPr>
          <w:rFonts w:ascii="標楷體" w:eastAsia="標楷體" w:hAnsi="標楷體" w:cs="Times New Roman" w:hint="eastAsia"/>
          <w:color w:val="auto"/>
          <w:sz w:val="28"/>
          <w:szCs w:val="28"/>
        </w:rPr>
        <w:t>違反倫理事項或學年度學術研究績效評核結果依本院相關規定應停止兼職。</w:t>
      </w:r>
    </w:p>
    <w:p w:rsidR="00677B6E" w:rsidRPr="008A21F8" w:rsidRDefault="00677B6E" w:rsidP="0087462A">
      <w:pPr>
        <w:pStyle w:val="Web"/>
        <w:numPr>
          <w:ilvl w:val="0"/>
          <w:numId w:val="25"/>
        </w:numPr>
        <w:spacing w:before="0" w:beforeAutospacing="0" w:after="0" w:afterAutospacing="0" w:line="460" w:lineRule="exact"/>
        <w:ind w:leftChars="300" w:left="1700" w:hangingChars="350" w:hanging="980"/>
        <w:jc w:val="both"/>
        <w:rPr>
          <w:rFonts w:ascii="標楷體" w:eastAsia="標楷體" w:hAnsi="標楷體" w:cs="Times New Roman"/>
          <w:color w:val="auto"/>
          <w:sz w:val="28"/>
          <w:szCs w:val="28"/>
        </w:rPr>
      </w:pPr>
      <w:r w:rsidRPr="008A21F8">
        <w:rPr>
          <w:rFonts w:ascii="標楷體" w:eastAsia="標楷體" w:hAnsi="標楷體" w:cs="Times New Roman" w:hint="eastAsia"/>
          <w:color w:val="auto"/>
          <w:sz w:val="28"/>
          <w:szCs w:val="28"/>
        </w:rPr>
        <w:t>有違反利益衝突情事之虞。</w:t>
      </w:r>
    </w:p>
    <w:p w:rsidR="00497851" w:rsidRPr="008A21F8" w:rsidRDefault="007C7D05" w:rsidP="0087462A">
      <w:pPr>
        <w:widowControl/>
        <w:numPr>
          <w:ilvl w:val="0"/>
          <w:numId w:val="19"/>
        </w:numPr>
        <w:spacing w:line="460" w:lineRule="exact"/>
        <w:ind w:left="840" w:hangingChars="300" w:hanging="840"/>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本院研究人員及研究技術人員到職時應填寫「</w:t>
      </w:r>
      <w:r w:rsidRPr="008A21F8">
        <w:rPr>
          <w:rFonts w:ascii="標楷體" w:eastAsia="標楷體" w:hAnsi="標楷體" w:cs="新細明體"/>
          <w:kern w:val="0"/>
          <w:sz w:val="28"/>
          <w:szCs w:val="28"/>
        </w:rPr>
        <w:t>中央研究院人員到職前兼職揭露告知書</w:t>
      </w:r>
      <w:r w:rsidRPr="008A21F8">
        <w:rPr>
          <w:rFonts w:ascii="標楷體" w:eastAsia="標楷體" w:hAnsi="標楷體" w:cs="新細明體" w:hint="eastAsia"/>
          <w:kern w:val="0"/>
          <w:sz w:val="28"/>
          <w:szCs w:val="28"/>
        </w:rPr>
        <w:t>」，揭露到職時已兼任職務之情形，並經所屬</w:t>
      </w:r>
      <w:r w:rsidRPr="008A21F8">
        <w:rPr>
          <w:rFonts w:ascii="標楷體" w:eastAsia="標楷體" w:hAnsi="標楷體" w:cs="新細明體" w:hint="eastAsia"/>
          <w:kern w:val="0"/>
          <w:sz w:val="28"/>
          <w:szCs w:val="28"/>
        </w:rPr>
        <w:lastRenderedPageBreak/>
        <w:t>研究所(處)、研究中心主管同意及本院核准。未經核准者，應立即停止兼職。</w:t>
      </w:r>
    </w:p>
    <w:p w:rsidR="00497851" w:rsidRPr="008A21F8" w:rsidRDefault="007D6948" w:rsidP="0087462A">
      <w:pPr>
        <w:widowControl/>
        <w:spacing w:line="460" w:lineRule="exact"/>
        <w:ind w:left="840"/>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各</w:t>
      </w:r>
      <w:r w:rsidR="007C7D05" w:rsidRPr="008A21F8">
        <w:rPr>
          <w:rFonts w:ascii="標楷體" w:eastAsia="標楷體" w:hAnsi="標楷體" w:cs="新細明體" w:hint="eastAsia"/>
          <w:kern w:val="0"/>
          <w:sz w:val="28"/>
          <w:szCs w:val="28"/>
        </w:rPr>
        <w:t>單位應於每年七月底前彙整所屬人員填列之「中央研究院研究人員及研究技術人員兼職揭露表」送院備查，並每年就所屬研究人員及研究技術人員之兼職情形進行評估檢討，作為是否同意繼續兼職之依據。</w:t>
      </w:r>
    </w:p>
    <w:p w:rsidR="007D6948" w:rsidRPr="008A21F8" w:rsidRDefault="00497851" w:rsidP="0087462A">
      <w:pPr>
        <w:widowControl/>
        <w:spacing w:line="460" w:lineRule="exact"/>
        <w:ind w:left="840"/>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兼</w:t>
      </w:r>
      <w:r w:rsidR="007C7D05" w:rsidRPr="008A21F8">
        <w:rPr>
          <w:rFonts w:ascii="標楷體" w:eastAsia="標楷體" w:hAnsi="標楷體" w:cs="新細明體" w:hint="eastAsia"/>
          <w:kern w:val="0"/>
          <w:sz w:val="28"/>
          <w:szCs w:val="28"/>
        </w:rPr>
        <w:t>任與本院訂有科技移轉或資助研究契約之新創公司董事及營利事業非執行經營業務之職務、兼任創辦新事業之發起人等人員，另填列「中央研究院人員因應科技移轉與科學研究需要兼職許可書（年度揭露）」，送利管會辦理</w:t>
      </w:r>
      <w:r w:rsidRPr="008A21F8">
        <w:rPr>
          <w:rFonts w:ascii="標楷體" w:eastAsia="標楷體" w:hAnsi="標楷體" w:cs="新細明體" w:hint="eastAsia"/>
          <w:kern w:val="0"/>
          <w:sz w:val="28"/>
          <w:szCs w:val="28"/>
        </w:rPr>
        <w:t>。</w:t>
      </w:r>
    </w:p>
    <w:p w:rsidR="00497851" w:rsidRPr="008A21F8" w:rsidRDefault="00497851" w:rsidP="0087462A">
      <w:pPr>
        <w:widowControl/>
        <w:numPr>
          <w:ilvl w:val="0"/>
          <w:numId w:val="19"/>
        </w:numPr>
        <w:spacing w:line="460" w:lineRule="exact"/>
        <w:ind w:left="840" w:hangingChars="300" w:hanging="840"/>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依</w:t>
      </w:r>
      <w:r w:rsidR="00DA1771" w:rsidRPr="008A21F8">
        <w:rPr>
          <w:rFonts w:ascii="標楷體" w:eastAsia="標楷體" w:hAnsi="標楷體" w:cs="新細明體" w:hint="eastAsia"/>
          <w:kern w:val="0"/>
          <w:sz w:val="28"/>
          <w:szCs w:val="28"/>
        </w:rPr>
        <w:t>本原則規定兼任新創公司董事、公營事業以外之營利事業獨立董事及營利事業非執行經營業務之職務，兼職之新創公司或營利事業應一次全額支付學術回饋金至本院指定之帳戶</w:t>
      </w:r>
      <w:r w:rsidRPr="008A21F8">
        <w:rPr>
          <w:rFonts w:ascii="標楷體" w:eastAsia="標楷體" w:hAnsi="標楷體" w:cs="新細明體" w:hint="eastAsia"/>
          <w:kern w:val="0"/>
          <w:sz w:val="28"/>
          <w:szCs w:val="28"/>
        </w:rPr>
        <w:t>。</w:t>
      </w:r>
    </w:p>
    <w:p w:rsidR="00497851" w:rsidRPr="008A21F8" w:rsidRDefault="00497851" w:rsidP="0087462A">
      <w:pPr>
        <w:widowControl/>
        <w:spacing w:line="460" w:lineRule="exact"/>
        <w:ind w:left="840"/>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前項</w:t>
      </w:r>
      <w:r w:rsidR="00DA1771" w:rsidRPr="008A21F8">
        <w:rPr>
          <w:rFonts w:ascii="標楷體" w:eastAsia="標楷體" w:hAnsi="標楷體" w:cs="新細明體" w:hint="eastAsia"/>
          <w:kern w:val="0"/>
          <w:sz w:val="28"/>
          <w:szCs w:val="28"/>
        </w:rPr>
        <w:t>學術回饋金計算及支付期限如下：</w:t>
      </w:r>
    </w:p>
    <w:p w:rsidR="00497851" w:rsidRPr="008A21F8" w:rsidRDefault="00DA1771" w:rsidP="0087462A">
      <w:pPr>
        <w:pStyle w:val="Web"/>
        <w:numPr>
          <w:ilvl w:val="0"/>
          <w:numId w:val="34"/>
        </w:numPr>
        <w:spacing w:before="0" w:beforeAutospacing="0" w:after="0" w:afterAutospacing="0" w:line="460" w:lineRule="exact"/>
        <w:ind w:leftChars="300" w:left="1672" w:hangingChars="340" w:hanging="952"/>
        <w:jc w:val="both"/>
        <w:rPr>
          <w:rFonts w:ascii="標楷體" w:eastAsia="標楷體" w:hAnsi="標楷體" w:cs="新細明體"/>
          <w:sz w:val="28"/>
          <w:szCs w:val="28"/>
        </w:rPr>
      </w:pPr>
      <w:r w:rsidRPr="008A21F8">
        <w:rPr>
          <w:rFonts w:ascii="標楷體" w:eastAsia="標楷體" w:hAnsi="標楷體" w:cs="Times New Roman" w:hint="eastAsia"/>
          <w:color w:val="auto"/>
          <w:sz w:val="28"/>
          <w:szCs w:val="28"/>
        </w:rPr>
        <w:t>兼任新創公司董事或營利事業非執行經營業務之職務，按兼職人員領受之兼職費百分之十五計算。兼職之新創公司或營利事業應於收受本院兼職核准通知後二個月內支付</w:t>
      </w:r>
      <w:r w:rsidR="00497851" w:rsidRPr="008A21F8">
        <w:rPr>
          <w:rFonts w:ascii="標楷體" w:eastAsia="標楷體" w:hAnsi="標楷體" w:cs="新細明體" w:hint="eastAsia"/>
          <w:sz w:val="28"/>
          <w:szCs w:val="28"/>
        </w:rPr>
        <w:t>。</w:t>
      </w:r>
    </w:p>
    <w:p w:rsidR="00497851" w:rsidRPr="008A21F8" w:rsidRDefault="00497851" w:rsidP="0087462A">
      <w:pPr>
        <w:pStyle w:val="Web"/>
        <w:numPr>
          <w:ilvl w:val="0"/>
          <w:numId w:val="34"/>
        </w:numPr>
        <w:spacing w:before="0" w:beforeAutospacing="0" w:after="0" w:afterAutospacing="0" w:line="460" w:lineRule="exact"/>
        <w:ind w:leftChars="300" w:left="1672" w:hangingChars="340" w:hanging="952"/>
        <w:jc w:val="both"/>
        <w:rPr>
          <w:rFonts w:ascii="標楷體" w:eastAsia="標楷體" w:hAnsi="標楷體" w:cs="新細明體"/>
          <w:sz w:val="28"/>
          <w:szCs w:val="28"/>
        </w:rPr>
      </w:pPr>
      <w:r w:rsidRPr="008A21F8">
        <w:rPr>
          <w:rFonts w:ascii="標楷體" w:eastAsia="標楷體" w:hAnsi="標楷體" w:cs="新細明體" w:hint="eastAsia"/>
          <w:sz w:val="28"/>
          <w:szCs w:val="28"/>
        </w:rPr>
        <w:t>兼</w:t>
      </w:r>
      <w:r w:rsidR="00DA1771" w:rsidRPr="008A21F8">
        <w:rPr>
          <w:rFonts w:ascii="標楷體" w:eastAsia="標楷體" w:hAnsi="標楷體" w:cs="新細明體" w:hint="eastAsia"/>
          <w:sz w:val="28"/>
          <w:szCs w:val="28"/>
        </w:rPr>
        <w:t>任營利事業獨立董事，按兼職人員領受之兼職費百分之二十計算。兼職之營利事業應於完成簽訂產研合作契約後二個月內支付</w:t>
      </w:r>
      <w:r w:rsidRPr="008A21F8">
        <w:rPr>
          <w:rFonts w:ascii="標楷體" w:eastAsia="標楷體" w:hAnsi="標楷體" w:cs="新細明體" w:hint="eastAsia"/>
          <w:sz w:val="28"/>
          <w:szCs w:val="28"/>
        </w:rPr>
        <w:t>。</w:t>
      </w:r>
    </w:p>
    <w:p w:rsidR="00497851" w:rsidRPr="008A21F8" w:rsidRDefault="00DA1771" w:rsidP="0087462A">
      <w:pPr>
        <w:widowControl/>
        <w:spacing w:line="460" w:lineRule="exact"/>
        <w:ind w:left="840"/>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學術回饋金由本院收取後全數繳入本院科學研究基金</w:t>
      </w:r>
      <w:r w:rsidR="00497851" w:rsidRPr="008A21F8">
        <w:rPr>
          <w:rFonts w:ascii="標楷體" w:eastAsia="標楷體" w:hAnsi="標楷體" w:cs="新細明體" w:hint="eastAsia"/>
          <w:kern w:val="0"/>
          <w:sz w:val="28"/>
          <w:szCs w:val="28"/>
        </w:rPr>
        <w:t>。</w:t>
      </w:r>
    </w:p>
    <w:p w:rsidR="00497851" w:rsidRPr="008A21F8" w:rsidRDefault="00497851" w:rsidP="0087462A">
      <w:pPr>
        <w:widowControl/>
        <w:spacing w:line="460" w:lineRule="exact"/>
        <w:ind w:left="840"/>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新</w:t>
      </w:r>
      <w:r w:rsidR="00DA1771" w:rsidRPr="008A21F8">
        <w:rPr>
          <w:rFonts w:ascii="標楷體" w:eastAsia="標楷體" w:hAnsi="標楷體" w:cs="新細明體" w:hint="eastAsia"/>
          <w:kern w:val="0"/>
          <w:sz w:val="28"/>
          <w:szCs w:val="28"/>
        </w:rPr>
        <w:t>創公司或營利事業未依規定繳交學術回饋金者，本院應廢止該項兼職並依法追償。</w:t>
      </w:r>
    </w:p>
    <w:p w:rsidR="007D6948" w:rsidRPr="008A21F8" w:rsidRDefault="00497851" w:rsidP="0087462A">
      <w:pPr>
        <w:widowControl/>
        <w:numPr>
          <w:ilvl w:val="0"/>
          <w:numId w:val="19"/>
        </w:numPr>
        <w:spacing w:line="460" w:lineRule="exact"/>
        <w:ind w:left="840" w:hangingChars="300" w:hanging="840"/>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本原則所需書表格式，</w:t>
      </w:r>
      <w:r w:rsidR="007D6948" w:rsidRPr="008A21F8">
        <w:rPr>
          <w:rFonts w:ascii="標楷體" w:eastAsia="標楷體" w:hAnsi="標楷體" w:cs="新細明體" w:hint="eastAsia"/>
          <w:kern w:val="0"/>
          <w:sz w:val="28"/>
          <w:szCs w:val="28"/>
        </w:rPr>
        <w:t>由本院另定之。</w:t>
      </w:r>
    </w:p>
    <w:p w:rsidR="00677B6E" w:rsidRPr="008A21F8" w:rsidRDefault="007D6948" w:rsidP="0087462A">
      <w:pPr>
        <w:widowControl/>
        <w:numPr>
          <w:ilvl w:val="0"/>
          <w:numId w:val="19"/>
        </w:numPr>
        <w:tabs>
          <w:tab w:val="left" w:pos="567"/>
        </w:tabs>
        <w:spacing w:line="460" w:lineRule="exact"/>
        <w:ind w:left="848" w:hangingChars="303" w:hanging="848"/>
        <w:jc w:val="both"/>
        <w:rPr>
          <w:rFonts w:ascii="標楷體" w:eastAsia="標楷體" w:hAnsi="標楷體" w:cs="新細明體"/>
          <w:kern w:val="0"/>
          <w:sz w:val="28"/>
          <w:szCs w:val="28"/>
        </w:rPr>
      </w:pPr>
      <w:r w:rsidRPr="008A21F8">
        <w:rPr>
          <w:rFonts w:ascii="標楷體" w:eastAsia="標楷體" w:hAnsi="標楷體" w:cs="新細明體" w:hint="eastAsia"/>
          <w:kern w:val="0"/>
          <w:sz w:val="28"/>
          <w:szCs w:val="28"/>
        </w:rPr>
        <w:t>本院研究人員及研究技術人員違反兼職規定者，應移送本院學組級倫理委員會依本院各級倫理委員會設置及作業要點審議。</w:t>
      </w:r>
    </w:p>
    <w:sectPr w:rsidR="00677B6E" w:rsidRPr="008A21F8" w:rsidSect="007F25A3">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53B" w:rsidRDefault="0042153B" w:rsidP="007F25A3">
      <w:r>
        <w:separator/>
      </w:r>
    </w:p>
  </w:endnote>
  <w:endnote w:type="continuationSeparator" w:id="0">
    <w:p w:rsidR="0042153B" w:rsidRDefault="0042153B" w:rsidP="007F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53B" w:rsidRDefault="0042153B" w:rsidP="007F25A3">
      <w:r>
        <w:separator/>
      </w:r>
    </w:p>
  </w:footnote>
  <w:footnote w:type="continuationSeparator" w:id="0">
    <w:p w:rsidR="0042153B" w:rsidRDefault="0042153B" w:rsidP="007F2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13D"/>
    <w:multiLevelType w:val="hybridMultilevel"/>
    <w:tmpl w:val="9510FF02"/>
    <w:lvl w:ilvl="0" w:tplc="F48A01EC">
      <w:start w:val="1"/>
      <w:numFmt w:val="taiwaneseCountingThousand"/>
      <w:lvlText w:val="%1、"/>
      <w:lvlJc w:val="left"/>
      <w:pPr>
        <w:tabs>
          <w:tab w:val="num" w:pos="1052"/>
        </w:tabs>
        <w:ind w:left="1052" w:hanging="72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 w15:restartNumberingAfterBreak="0">
    <w:nsid w:val="04F97257"/>
    <w:multiLevelType w:val="hybridMultilevel"/>
    <w:tmpl w:val="7FA43D9C"/>
    <w:lvl w:ilvl="0" w:tplc="8422771C">
      <w:start w:val="1"/>
      <w:numFmt w:val="taiwaneseCountingThousand"/>
      <w:lvlText w:val="（%1）"/>
      <w:lvlJc w:val="left"/>
      <w:pPr>
        <w:ind w:left="6151" w:hanging="480"/>
      </w:pPr>
      <w:rPr>
        <w:rFonts w:hAnsi="標楷體" w:hint="default"/>
        <w:lang w:val="en-US"/>
      </w:rPr>
    </w:lvl>
    <w:lvl w:ilvl="1" w:tplc="04090019" w:tentative="1">
      <w:start w:val="1"/>
      <w:numFmt w:val="ideographTraditional"/>
      <w:lvlText w:val="%2、"/>
      <w:lvlJc w:val="left"/>
      <w:pPr>
        <w:ind w:left="6631" w:hanging="480"/>
      </w:pPr>
    </w:lvl>
    <w:lvl w:ilvl="2" w:tplc="0409001B" w:tentative="1">
      <w:start w:val="1"/>
      <w:numFmt w:val="lowerRoman"/>
      <w:lvlText w:val="%3."/>
      <w:lvlJc w:val="right"/>
      <w:pPr>
        <w:ind w:left="7111" w:hanging="480"/>
      </w:pPr>
    </w:lvl>
    <w:lvl w:ilvl="3" w:tplc="0409000F" w:tentative="1">
      <w:start w:val="1"/>
      <w:numFmt w:val="decimal"/>
      <w:lvlText w:val="%4."/>
      <w:lvlJc w:val="left"/>
      <w:pPr>
        <w:ind w:left="7591" w:hanging="480"/>
      </w:pPr>
    </w:lvl>
    <w:lvl w:ilvl="4" w:tplc="04090019" w:tentative="1">
      <w:start w:val="1"/>
      <w:numFmt w:val="ideographTraditional"/>
      <w:lvlText w:val="%5、"/>
      <w:lvlJc w:val="left"/>
      <w:pPr>
        <w:ind w:left="8071" w:hanging="480"/>
      </w:pPr>
    </w:lvl>
    <w:lvl w:ilvl="5" w:tplc="0409001B" w:tentative="1">
      <w:start w:val="1"/>
      <w:numFmt w:val="lowerRoman"/>
      <w:lvlText w:val="%6."/>
      <w:lvlJc w:val="right"/>
      <w:pPr>
        <w:ind w:left="8551" w:hanging="480"/>
      </w:pPr>
    </w:lvl>
    <w:lvl w:ilvl="6" w:tplc="0409000F" w:tentative="1">
      <w:start w:val="1"/>
      <w:numFmt w:val="decimal"/>
      <w:lvlText w:val="%7."/>
      <w:lvlJc w:val="left"/>
      <w:pPr>
        <w:ind w:left="9031" w:hanging="480"/>
      </w:pPr>
    </w:lvl>
    <w:lvl w:ilvl="7" w:tplc="04090019" w:tentative="1">
      <w:start w:val="1"/>
      <w:numFmt w:val="ideographTraditional"/>
      <w:lvlText w:val="%8、"/>
      <w:lvlJc w:val="left"/>
      <w:pPr>
        <w:ind w:left="9511" w:hanging="480"/>
      </w:pPr>
    </w:lvl>
    <w:lvl w:ilvl="8" w:tplc="0409001B" w:tentative="1">
      <w:start w:val="1"/>
      <w:numFmt w:val="lowerRoman"/>
      <w:lvlText w:val="%9."/>
      <w:lvlJc w:val="right"/>
      <w:pPr>
        <w:ind w:left="9991" w:hanging="480"/>
      </w:pPr>
    </w:lvl>
  </w:abstractNum>
  <w:abstractNum w:abstractNumId="2" w15:restartNumberingAfterBreak="0">
    <w:nsid w:val="06517FD7"/>
    <w:multiLevelType w:val="hybridMultilevel"/>
    <w:tmpl w:val="5B763F0C"/>
    <w:lvl w:ilvl="0" w:tplc="94E4583A">
      <w:start w:val="1"/>
      <w:numFmt w:val="taiwaneseCountingThousand"/>
      <w:lvlText w:val="（%1）"/>
      <w:lvlJc w:val="left"/>
      <w:pPr>
        <w:ind w:left="6151"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534B08"/>
    <w:multiLevelType w:val="hybridMultilevel"/>
    <w:tmpl w:val="3C261182"/>
    <w:lvl w:ilvl="0" w:tplc="6012F5B4">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1E1AAD"/>
    <w:multiLevelType w:val="hybridMultilevel"/>
    <w:tmpl w:val="2E18C0FC"/>
    <w:lvl w:ilvl="0" w:tplc="899807FC">
      <w:start w:val="2"/>
      <w:numFmt w:val="taiwaneseCountingThousand"/>
      <w:lvlText w:val="%1、"/>
      <w:lvlJc w:val="left"/>
      <w:pPr>
        <w:tabs>
          <w:tab w:val="num" w:pos="480"/>
        </w:tabs>
        <w:ind w:left="480" w:hanging="480"/>
      </w:pPr>
      <w:rPr>
        <w:rFonts w:hint="default"/>
      </w:rPr>
    </w:lvl>
    <w:lvl w:ilvl="1" w:tplc="3ACE3F4A">
      <w:start w:val="1"/>
      <w:numFmt w:val="taiwaneseCountingThousand"/>
      <w:lvlText w:val="（%2）"/>
      <w:lvlJc w:val="left"/>
      <w:pPr>
        <w:tabs>
          <w:tab w:val="num" w:pos="1200"/>
        </w:tabs>
        <w:ind w:left="1200" w:hanging="720"/>
      </w:pPr>
      <w:rPr>
        <w:rFonts w:hAnsi="標楷體"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795FED"/>
    <w:multiLevelType w:val="hybridMultilevel"/>
    <w:tmpl w:val="97F2BD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BE6E89"/>
    <w:multiLevelType w:val="hybridMultilevel"/>
    <w:tmpl w:val="1244FA98"/>
    <w:lvl w:ilvl="0" w:tplc="493E44C2">
      <w:start w:val="1"/>
      <w:numFmt w:val="taiwaneseCountingThousand"/>
      <w:lvlText w:val="%1、"/>
      <w:lvlJc w:val="left"/>
      <w:pPr>
        <w:ind w:left="480" w:hanging="480"/>
      </w:pPr>
      <w:rPr>
        <w:rFonts w:ascii="標楷體" w:eastAsia="標楷體" w:hAnsi="標楷體" w:hint="default"/>
        <w:lang w:val="en-US"/>
      </w:rPr>
    </w:lvl>
    <w:lvl w:ilvl="1" w:tplc="DADCA2C0">
      <w:start w:val="1"/>
      <w:numFmt w:val="taiwaneseCountingThousand"/>
      <w:lvlText w:val="（%2）"/>
      <w:lvlJc w:val="left"/>
      <w:pPr>
        <w:ind w:left="1344" w:hanging="86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FB31D3"/>
    <w:multiLevelType w:val="hybridMultilevel"/>
    <w:tmpl w:val="B8C02184"/>
    <w:lvl w:ilvl="0" w:tplc="2FF06A34">
      <w:start w:val="1"/>
      <w:numFmt w:val="taiwaneseCountingThousand"/>
      <w:lvlText w:val="%1、"/>
      <w:lvlJc w:val="left"/>
      <w:pPr>
        <w:tabs>
          <w:tab w:val="num" w:pos="480"/>
        </w:tabs>
        <w:ind w:left="480" w:hanging="480"/>
      </w:pPr>
      <w:rPr>
        <w:rFonts w:hint="default"/>
        <w:lang w:val="en-US"/>
      </w:rPr>
    </w:lvl>
    <w:lvl w:ilvl="1" w:tplc="251AC9BA">
      <w:start w:val="1"/>
      <w:numFmt w:val="taiwaneseCountingThousand"/>
      <w:lvlText w:val="（%2）"/>
      <w:lvlJc w:val="left"/>
      <w:pPr>
        <w:tabs>
          <w:tab w:val="num" w:pos="1200"/>
        </w:tabs>
        <w:ind w:left="1200" w:hanging="720"/>
      </w:pPr>
      <w:rPr>
        <w:rFonts w:hAnsi="標楷體" w:hint="default"/>
        <w:lang w:val="en-US"/>
      </w:rPr>
    </w:lvl>
    <w:lvl w:ilvl="2" w:tplc="3814E4B0">
      <w:start w:val="1"/>
      <w:numFmt w:val="taiwaneseCountingThousand"/>
      <w:lvlText w:val="%3、"/>
      <w:lvlJc w:val="left"/>
      <w:pPr>
        <w:tabs>
          <w:tab w:val="num" w:pos="1440"/>
        </w:tabs>
        <w:ind w:left="1440" w:hanging="48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2721B6"/>
    <w:multiLevelType w:val="hybridMultilevel"/>
    <w:tmpl w:val="EF0EAA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1C6371"/>
    <w:multiLevelType w:val="hybridMultilevel"/>
    <w:tmpl w:val="74845C32"/>
    <w:lvl w:ilvl="0" w:tplc="BDA29E66">
      <w:start w:val="4"/>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A5F37D9"/>
    <w:multiLevelType w:val="hybridMultilevel"/>
    <w:tmpl w:val="A7F4C6B0"/>
    <w:lvl w:ilvl="0" w:tplc="E9E69B7C">
      <w:start w:val="1"/>
      <w:numFmt w:val="taiwaneseCountingThousand"/>
      <w:lvlText w:val="%1、"/>
      <w:lvlJc w:val="left"/>
      <w:pPr>
        <w:tabs>
          <w:tab w:val="num" w:pos="720"/>
        </w:tabs>
        <w:ind w:left="720" w:hanging="720"/>
      </w:pPr>
      <w:rPr>
        <w:rFonts w:ascii="標楷體" w:eastAsia="標楷體"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31A1F6F"/>
    <w:multiLevelType w:val="hybridMultilevel"/>
    <w:tmpl w:val="52143002"/>
    <w:lvl w:ilvl="0" w:tplc="008A266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38025567"/>
    <w:multiLevelType w:val="multilevel"/>
    <w:tmpl w:val="F4EC93DC"/>
    <w:lvl w:ilvl="0">
      <w:start w:val="1"/>
      <w:numFmt w:val="taiwaneseCountingThousand"/>
      <w:lvlText w:val="%1、"/>
      <w:lvlJc w:val="left"/>
      <w:pPr>
        <w:tabs>
          <w:tab w:val="num" w:pos="720"/>
        </w:tabs>
        <w:ind w:left="720" w:hanging="720"/>
      </w:pPr>
      <w:rPr>
        <w:rFonts w:hint="default"/>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DC276AB"/>
    <w:multiLevelType w:val="hybridMultilevel"/>
    <w:tmpl w:val="5B763F0C"/>
    <w:lvl w:ilvl="0" w:tplc="94E4583A">
      <w:start w:val="1"/>
      <w:numFmt w:val="taiwaneseCountingThousand"/>
      <w:lvlText w:val="（%1）"/>
      <w:lvlJc w:val="left"/>
      <w:pPr>
        <w:ind w:left="6151"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0F6FEB"/>
    <w:multiLevelType w:val="hybridMultilevel"/>
    <w:tmpl w:val="5B763F0C"/>
    <w:lvl w:ilvl="0" w:tplc="94E4583A">
      <w:start w:val="1"/>
      <w:numFmt w:val="taiwaneseCountingThousand"/>
      <w:lvlText w:val="（%1）"/>
      <w:lvlJc w:val="left"/>
      <w:pPr>
        <w:ind w:left="6151"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D67FCB"/>
    <w:multiLevelType w:val="hybridMultilevel"/>
    <w:tmpl w:val="7FA43D9C"/>
    <w:lvl w:ilvl="0" w:tplc="8422771C">
      <w:start w:val="1"/>
      <w:numFmt w:val="taiwaneseCountingThousand"/>
      <w:lvlText w:val="（%1）"/>
      <w:lvlJc w:val="left"/>
      <w:pPr>
        <w:ind w:left="6151" w:hanging="480"/>
      </w:pPr>
      <w:rPr>
        <w:rFonts w:hAnsi="標楷體" w:hint="default"/>
        <w:lang w:val="en-US"/>
      </w:rPr>
    </w:lvl>
    <w:lvl w:ilvl="1" w:tplc="04090019" w:tentative="1">
      <w:start w:val="1"/>
      <w:numFmt w:val="ideographTraditional"/>
      <w:lvlText w:val="%2、"/>
      <w:lvlJc w:val="left"/>
      <w:pPr>
        <w:ind w:left="6631" w:hanging="480"/>
      </w:pPr>
    </w:lvl>
    <w:lvl w:ilvl="2" w:tplc="0409001B" w:tentative="1">
      <w:start w:val="1"/>
      <w:numFmt w:val="lowerRoman"/>
      <w:lvlText w:val="%3."/>
      <w:lvlJc w:val="right"/>
      <w:pPr>
        <w:ind w:left="7111" w:hanging="480"/>
      </w:pPr>
    </w:lvl>
    <w:lvl w:ilvl="3" w:tplc="0409000F" w:tentative="1">
      <w:start w:val="1"/>
      <w:numFmt w:val="decimal"/>
      <w:lvlText w:val="%4."/>
      <w:lvlJc w:val="left"/>
      <w:pPr>
        <w:ind w:left="7591" w:hanging="480"/>
      </w:pPr>
    </w:lvl>
    <w:lvl w:ilvl="4" w:tplc="04090019" w:tentative="1">
      <w:start w:val="1"/>
      <w:numFmt w:val="ideographTraditional"/>
      <w:lvlText w:val="%5、"/>
      <w:lvlJc w:val="left"/>
      <w:pPr>
        <w:ind w:left="8071" w:hanging="480"/>
      </w:pPr>
    </w:lvl>
    <w:lvl w:ilvl="5" w:tplc="0409001B" w:tentative="1">
      <w:start w:val="1"/>
      <w:numFmt w:val="lowerRoman"/>
      <w:lvlText w:val="%6."/>
      <w:lvlJc w:val="right"/>
      <w:pPr>
        <w:ind w:left="8551" w:hanging="480"/>
      </w:pPr>
    </w:lvl>
    <w:lvl w:ilvl="6" w:tplc="0409000F" w:tentative="1">
      <w:start w:val="1"/>
      <w:numFmt w:val="decimal"/>
      <w:lvlText w:val="%7."/>
      <w:lvlJc w:val="left"/>
      <w:pPr>
        <w:ind w:left="9031" w:hanging="480"/>
      </w:pPr>
    </w:lvl>
    <w:lvl w:ilvl="7" w:tplc="04090019" w:tentative="1">
      <w:start w:val="1"/>
      <w:numFmt w:val="ideographTraditional"/>
      <w:lvlText w:val="%8、"/>
      <w:lvlJc w:val="left"/>
      <w:pPr>
        <w:ind w:left="9511" w:hanging="480"/>
      </w:pPr>
    </w:lvl>
    <w:lvl w:ilvl="8" w:tplc="0409001B" w:tentative="1">
      <w:start w:val="1"/>
      <w:numFmt w:val="lowerRoman"/>
      <w:lvlText w:val="%9."/>
      <w:lvlJc w:val="right"/>
      <w:pPr>
        <w:ind w:left="9991" w:hanging="480"/>
      </w:pPr>
    </w:lvl>
  </w:abstractNum>
  <w:abstractNum w:abstractNumId="16" w15:restartNumberingAfterBreak="0">
    <w:nsid w:val="49B037C3"/>
    <w:multiLevelType w:val="hybridMultilevel"/>
    <w:tmpl w:val="7FA43D9C"/>
    <w:lvl w:ilvl="0" w:tplc="8422771C">
      <w:start w:val="1"/>
      <w:numFmt w:val="taiwaneseCountingThousand"/>
      <w:lvlText w:val="（%1）"/>
      <w:lvlJc w:val="left"/>
      <w:pPr>
        <w:ind w:left="6151" w:hanging="480"/>
      </w:pPr>
      <w:rPr>
        <w:rFonts w:hAnsi="標楷體" w:hint="default"/>
        <w:lang w:val="en-US"/>
      </w:rPr>
    </w:lvl>
    <w:lvl w:ilvl="1" w:tplc="04090019" w:tentative="1">
      <w:start w:val="1"/>
      <w:numFmt w:val="ideographTraditional"/>
      <w:lvlText w:val="%2、"/>
      <w:lvlJc w:val="left"/>
      <w:pPr>
        <w:ind w:left="6631" w:hanging="480"/>
      </w:pPr>
    </w:lvl>
    <w:lvl w:ilvl="2" w:tplc="0409001B" w:tentative="1">
      <w:start w:val="1"/>
      <w:numFmt w:val="lowerRoman"/>
      <w:lvlText w:val="%3."/>
      <w:lvlJc w:val="right"/>
      <w:pPr>
        <w:ind w:left="7111" w:hanging="480"/>
      </w:pPr>
    </w:lvl>
    <w:lvl w:ilvl="3" w:tplc="0409000F" w:tentative="1">
      <w:start w:val="1"/>
      <w:numFmt w:val="decimal"/>
      <w:lvlText w:val="%4."/>
      <w:lvlJc w:val="left"/>
      <w:pPr>
        <w:ind w:left="7591" w:hanging="480"/>
      </w:pPr>
    </w:lvl>
    <w:lvl w:ilvl="4" w:tplc="04090019" w:tentative="1">
      <w:start w:val="1"/>
      <w:numFmt w:val="ideographTraditional"/>
      <w:lvlText w:val="%5、"/>
      <w:lvlJc w:val="left"/>
      <w:pPr>
        <w:ind w:left="8071" w:hanging="480"/>
      </w:pPr>
    </w:lvl>
    <w:lvl w:ilvl="5" w:tplc="0409001B" w:tentative="1">
      <w:start w:val="1"/>
      <w:numFmt w:val="lowerRoman"/>
      <w:lvlText w:val="%6."/>
      <w:lvlJc w:val="right"/>
      <w:pPr>
        <w:ind w:left="8551" w:hanging="480"/>
      </w:pPr>
    </w:lvl>
    <w:lvl w:ilvl="6" w:tplc="0409000F" w:tentative="1">
      <w:start w:val="1"/>
      <w:numFmt w:val="decimal"/>
      <w:lvlText w:val="%7."/>
      <w:lvlJc w:val="left"/>
      <w:pPr>
        <w:ind w:left="9031" w:hanging="480"/>
      </w:pPr>
    </w:lvl>
    <w:lvl w:ilvl="7" w:tplc="04090019" w:tentative="1">
      <w:start w:val="1"/>
      <w:numFmt w:val="ideographTraditional"/>
      <w:lvlText w:val="%8、"/>
      <w:lvlJc w:val="left"/>
      <w:pPr>
        <w:ind w:left="9511" w:hanging="480"/>
      </w:pPr>
    </w:lvl>
    <w:lvl w:ilvl="8" w:tplc="0409001B" w:tentative="1">
      <w:start w:val="1"/>
      <w:numFmt w:val="lowerRoman"/>
      <w:lvlText w:val="%9."/>
      <w:lvlJc w:val="right"/>
      <w:pPr>
        <w:ind w:left="9991" w:hanging="480"/>
      </w:pPr>
    </w:lvl>
  </w:abstractNum>
  <w:abstractNum w:abstractNumId="17" w15:restartNumberingAfterBreak="0">
    <w:nsid w:val="4ABB20A8"/>
    <w:multiLevelType w:val="hybridMultilevel"/>
    <w:tmpl w:val="5B763F0C"/>
    <w:lvl w:ilvl="0" w:tplc="94E4583A">
      <w:start w:val="1"/>
      <w:numFmt w:val="taiwaneseCountingThousand"/>
      <w:lvlText w:val="（%1）"/>
      <w:lvlJc w:val="left"/>
      <w:pPr>
        <w:ind w:left="6151"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D5684C"/>
    <w:multiLevelType w:val="hybridMultilevel"/>
    <w:tmpl w:val="7FA43D9C"/>
    <w:lvl w:ilvl="0" w:tplc="8422771C">
      <w:start w:val="1"/>
      <w:numFmt w:val="taiwaneseCountingThousand"/>
      <w:lvlText w:val="（%1）"/>
      <w:lvlJc w:val="left"/>
      <w:pPr>
        <w:ind w:left="6151" w:hanging="480"/>
      </w:pPr>
      <w:rPr>
        <w:rFonts w:hAnsi="標楷體" w:hint="default"/>
        <w:lang w:val="en-US"/>
      </w:rPr>
    </w:lvl>
    <w:lvl w:ilvl="1" w:tplc="04090019" w:tentative="1">
      <w:start w:val="1"/>
      <w:numFmt w:val="ideographTraditional"/>
      <w:lvlText w:val="%2、"/>
      <w:lvlJc w:val="left"/>
      <w:pPr>
        <w:ind w:left="6631" w:hanging="480"/>
      </w:pPr>
    </w:lvl>
    <w:lvl w:ilvl="2" w:tplc="0409001B" w:tentative="1">
      <w:start w:val="1"/>
      <w:numFmt w:val="lowerRoman"/>
      <w:lvlText w:val="%3."/>
      <w:lvlJc w:val="right"/>
      <w:pPr>
        <w:ind w:left="7111" w:hanging="480"/>
      </w:pPr>
    </w:lvl>
    <w:lvl w:ilvl="3" w:tplc="0409000F" w:tentative="1">
      <w:start w:val="1"/>
      <w:numFmt w:val="decimal"/>
      <w:lvlText w:val="%4."/>
      <w:lvlJc w:val="left"/>
      <w:pPr>
        <w:ind w:left="7591" w:hanging="480"/>
      </w:pPr>
    </w:lvl>
    <w:lvl w:ilvl="4" w:tplc="04090019" w:tentative="1">
      <w:start w:val="1"/>
      <w:numFmt w:val="ideographTraditional"/>
      <w:lvlText w:val="%5、"/>
      <w:lvlJc w:val="left"/>
      <w:pPr>
        <w:ind w:left="8071" w:hanging="480"/>
      </w:pPr>
    </w:lvl>
    <w:lvl w:ilvl="5" w:tplc="0409001B" w:tentative="1">
      <w:start w:val="1"/>
      <w:numFmt w:val="lowerRoman"/>
      <w:lvlText w:val="%6."/>
      <w:lvlJc w:val="right"/>
      <w:pPr>
        <w:ind w:left="8551" w:hanging="480"/>
      </w:pPr>
    </w:lvl>
    <w:lvl w:ilvl="6" w:tplc="0409000F" w:tentative="1">
      <w:start w:val="1"/>
      <w:numFmt w:val="decimal"/>
      <w:lvlText w:val="%7."/>
      <w:lvlJc w:val="left"/>
      <w:pPr>
        <w:ind w:left="9031" w:hanging="480"/>
      </w:pPr>
    </w:lvl>
    <w:lvl w:ilvl="7" w:tplc="04090019" w:tentative="1">
      <w:start w:val="1"/>
      <w:numFmt w:val="ideographTraditional"/>
      <w:lvlText w:val="%8、"/>
      <w:lvlJc w:val="left"/>
      <w:pPr>
        <w:ind w:left="9511" w:hanging="480"/>
      </w:pPr>
    </w:lvl>
    <w:lvl w:ilvl="8" w:tplc="0409001B" w:tentative="1">
      <w:start w:val="1"/>
      <w:numFmt w:val="lowerRoman"/>
      <w:lvlText w:val="%9."/>
      <w:lvlJc w:val="right"/>
      <w:pPr>
        <w:ind w:left="9991" w:hanging="480"/>
      </w:pPr>
    </w:lvl>
  </w:abstractNum>
  <w:abstractNum w:abstractNumId="19" w15:restartNumberingAfterBreak="0">
    <w:nsid w:val="4F495D09"/>
    <w:multiLevelType w:val="multilevel"/>
    <w:tmpl w:val="F836BEF8"/>
    <w:lvl w:ilvl="0">
      <w:start w:val="1"/>
      <w:numFmt w:val="taiwaneseCountingThousand"/>
      <w:lvlText w:val="%1、"/>
      <w:lvlJc w:val="left"/>
      <w:pPr>
        <w:tabs>
          <w:tab w:val="num" w:pos="480"/>
        </w:tabs>
        <w:ind w:left="480" w:hanging="480"/>
      </w:pPr>
      <w:rPr>
        <w:rFonts w:hint="default"/>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56E72089"/>
    <w:multiLevelType w:val="hybridMultilevel"/>
    <w:tmpl w:val="BEDC94A4"/>
    <w:lvl w:ilvl="0" w:tplc="3814E4B0">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B854AA4"/>
    <w:multiLevelType w:val="hybridMultilevel"/>
    <w:tmpl w:val="7FA43D9C"/>
    <w:lvl w:ilvl="0" w:tplc="8422771C">
      <w:start w:val="1"/>
      <w:numFmt w:val="taiwaneseCountingThousand"/>
      <w:lvlText w:val="（%1）"/>
      <w:lvlJc w:val="left"/>
      <w:pPr>
        <w:ind w:left="6151" w:hanging="480"/>
      </w:pPr>
      <w:rPr>
        <w:rFonts w:hAnsi="標楷體" w:hint="default"/>
        <w:lang w:val="en-US"/>
      </w:rPr>
    </w:lvl>
    <w:lvl w:ilvl="1" w:tplc="04090019" w:tentative="1">
      <w:start w:val="1"/>
      <w:numFmt w:val="ideographTraditional"/>
      <w:lvlText w:val="%2、"/>
      <w:lvlJc w:val="left"/>
      <w:pPr>
        <w:ind w:left="6631" w:hanging="480"/>
      </w:pPr>
    </w:lvl>
    <w:lvl w:ilvl="2" w:tplc="0409001B" w:tentative="1">
      <w:start w:val="1"/>
      <w:numFmt w:val="lowerRoman"/>
      <w:lvlText w:val="%3."/>
      <w:lvlJc w:val="right"/>
      <w:pPr>
        <w:ind w:left="7111" w:hanging="480"/>
      </w:pPr>
    </w:lvl>
    <w:lvl w:ilvl="3" w:tplc="0409000F" w:tentative="1">
      <w:start w:val="1"/>
      <w:numFmt w:val="decimal"/>
      <w:lvlText w:val="%4."/>
      <w:lvlJc w:val="left"/>
      <w:pPr>
        <w:ind w:left="7591" w:hanging="480"/>
      </w:pPr>
    </w:lvl>
    <w:lvl w:ilvl="4" w:tplc="04090019" w:tentative="1">
      <w:start w:val="1"/>
      <w:numFmt w:val="ideographTraditional"/>
      <w:lvlText w:val="%5、"/>
      <w:lvlJc w:val="left"/>
      <w:pPr>
        <w:ind w:left="8071" w:hanging="480"/>
      </w:pPr>
    </w:lvl>
    <w:lvl w:ilvl="5" w:tplc="0409001B" w:tentative="1">
      <w:start w:val="1"/>
      <w:numFmt w:val="lowerRoman"/>
      <w:lvlText w:val="%6."/>
      <w:lvlJc w:val="right"/>
      <w:pPr>
        <w:ind w:left="8551" w:hanging="480"/>
      </w:pPr>
    </w:lvl>
    <w:lvl w:ilvl="6" w:tplc="0409000F" w:tentative="1">
      <w:start w:val="1"/>
      <w:numFmt w:val="decimal"/>
      <w:lvlText w:val="%7."/>
      <w:lvlJc w:val="left"/>
      <w:pPr>
        <w:ind w:left="9031" w:hanging="480"/>
      </w:pPr>
    </w:lvl>
    <w:lvl w:ilvl="7" w:tplc="04090019" w:tentative="1">
      <w:start w:val="1"/>
      <w:numFmt w:val="ideographTraditional"/>
      <w:lvlText w:val="%8、"/>
      <w:lvlJc w:val="left"/>
      <w:pPr>
        <w:ind w:left="9511" w:hanging="480"/>
      </w:pPr>
    </w:lvl>
    <w:lvl w:ilvl="8" w:tplc="0409001B" w:tentative="1">
      <w:start w:val="1"/>
      <w:numFmt w:val="lowerRoman"/>
      <w:lvlText w:val="%9."/>
      <w:lvlJc w:val="right"/>
      <w:pPr>
        <w:ind w:left="9991" w:hanging="480"/>
      </w:pPr>
    </w:lvl>
  </w:abstractNum>
  <w:abstractNum w:abstractNumId="22" w15:restartNumberingAfterBreak="0">
    <w:nsid w:val="5E326D3A"/>
    <w:multiLevelType w:val="hybridMultilevel"/>
    <w:tmpl w:val="5B763F0C"/>
    <w:lvl w:ilvl="0" w:tplc="94E4583A">
      <w:start w:val="1"/>
      <w:numFmt w:val="taiwaneseCountingThousand"/>
      <w:lvlText w:val="（%1）"/>
      <w:lvlJc w:val="left"/>
      <w:pPr>
        <w:ind w:left="6151"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DA0C12"/>
    <w:multiLevelType w:val="hybridMultilevel"/>
    <w:tmpl w:val="5B763F0C"/>
    <w:lvl w:ilvl="0" w:tplc="94E4583A">
      <w:start w:val="1"/>
      <w:numFmt w:val="taiwaneseCountingThousand"/>
      <w:lvlText w:val="（%1）"/>
      <w:lvlJc w:val="left"/>
      <w:pPr>
        <w:ind w:left="6151"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C820B0"/>
    <w:multiLevelType w:val="hybridMultilevel"/>
    <w:tmpl w:val="51CA10D8"/>
    <w:lvl w:ilvl="0" w:tplc="C128A4C2">
      <w:start w:val="1"/>
      <w:numFmt w:val="taiwaneseCountingThousand"/>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7E32B8"/>
    <w:multiLevelType w:val="hybridMultilevel"/>
    <w:tmpl w:val="32A2E248"/>
    <w:lvl w:ilvl="0" w:tplc="76286F9E">
      <w:start w:val="10"/>
      <w:numFmt w:val="taiwaneseCountingThousand"/>
      <w:lvlText w:val="%1、"/>
      <w:lvlJc w:val="left"/>
      <w:pPr>
        <w:tabs>
          <w:tab w:val="num" w:pos="480"/>
        </w:tabs>
        <w:ind w:left="480" w:hanging="480"/>
      </w:pPr>
      <w:rPr>
        <w:rFonts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4CE0184"/>
    <w:multiLevelType w:val="hybridMultilevel"/>
    <w:tmpl w:val="7E505A3E"/>
    <w:lvl w:ilvl="0" w:tplc="8422771C">
      <w:start w:val="1"/>
      <w:numFmt w:val="taiwaneseCountingThousand"/>
      <w:lvlText w:val="（%1）"/>
      <w:lvlJc w:val="left"/>
      <w:pPr>
        <w:tabs>
          <w:tab w:val="num" w:pos="1080"/>
        </w:tabs>
        <w:ind w:left="1080" w:hanging="720"/>
      </w:pPr>
      <w:rPr>
        <w:rFonts w:hAnsi="標楷體" w:hint="default"/>
        <w:lang w:val="en-US"/>
      </w:rPr>
    </w:lvl>
    <w:lvl w:ilvl="1" w:tplc="0409000F">
      <w:start w:val="1"/>
      <w:numFmt w:val="decimal"/>
      <w:lvlText w:val="%2."/>
      <w:lvlJc w:val="left"/>
      <w:pPr>
        <w:tabs>
          <w:tab w:val="num" w:pos="1320"/>
        </w:tabs>
        <w:ind w:left="1320" w:hanging="480"/>
      </w:pPr>
      <w:rPr>
        <w:rFonts w:hint="default"/>
      </w:rPr>
    </w:lvl>
    <w:lvl w:ilvl="2" w:tplc="DF88154C">
      <w:start w:val="1"/>
      <w:numFmt w:val="taiwaneseCountingThousand"/>
      <w:lvlText w:val="%3、"/>
      <w:lvlJc w:val="left"/>
      <w:pPr>
        <w:tabs>
          <w:tab w:val="num" w:pos="1800"/>
        </w:tabs>
        <w:ind w:left="1800" w:hanging="48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15:restartNumberingAfterBreak="0">
    <w:nsid w:val="6AB45782"/>
    <w:multiLevelType w:val="hybridMultilevel"/>
    <w:tmpl w:val="8F58ACBC"/>
    <w:lvl w:ilvl="0" w:tplc="8422771C">
      <w:start w:val="1"/>
      <w:numFmt w:val="taiwaneseCountingThousand"/>
      <w:lvlText w:val="（%1）"/>
      <w:lvlJc w:val="left"/>
      <w:pPr>
        <w:ind w:left="912" w:hanging="480"/>
      </w:pPr>
      <w:rPr>
        <w:rFonts w:hAnsi="標楷體" w:hint="default"/>
        <w:lang w:val="en-US"/>
      </w:rPr>
    </w:lvl>
    <w:lvl w:ilvl="1" w:tplc="94E4583A">
      <w:start w:val="1"/>
      <w:numFmt w:val="taiwaneseCountingThousand"/>
      <w:lvlText w:val="（%2）"/>
      <w:lvlJc w:val="left"/>
      <w:pPr>
        <w:ind w:left="6151" w:hanging="480"/>
      </w:pPr>
      <w:rPr>
        <w:rFonts w:hAnsi="標楷體" w:hint="default"/>
        <w:lang w:val="en-US"/>
      </w:rPr>
    </w:lvl>
    <w:lvl w:ilvl="2" w:tplc="35E61B96">
      <w:start w:val="1"/>
      <w:numFmt w:val="decimalFullWidth"/>
      <w:lvlText w:val="%3、"/>
      <w:lvlJc w:val="left"/>
      <w:pPr>
        <w:ind w:left="2112" w:hanging="720"/>
      </w:pPr>
      <w:rPr>
        <w:rFonts w:hint="default"/>
      </w:r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8" w15:restartNumberingAfterBreak="0">
    <w:nsid w:val="6C961374"/>
    <w:multiLevelType w:val="hybridMultilevel"/>
    <w:tmpl w:val="5EA8DE0A"/>
    <w:lvl w:ilvl="0" w:tplc="5ABAF24C">
      <w:start w:val="4"/>
      <w:numFmt w:val="taiwaneseCountingThousand"/>
      <w:lvlText w:val="%1、"/>
      <w:lvlJc w:val="left"/>
      <w:pPr>
        <w:tabs>
          <w:tab w:val="num" w:pos="480"/>
        </w:tabs>
        <w:ind w:left="480" w:hanging="480"/>
      </w:pPr>
      <w:rPr>
        <w:rFonts w:hint="default"/>
        <w:color w:val="auto"/>
        <w:u w:val="none"/>
      </w:rPr>
    </w:lvl>
    <w:lvl w:ilvl="1" w:tplc="D32619B8">
      <w:start w:val="1"/>
      <w:numFmt w:val="taiwaneseCountingThousand"/>
      <w:lvlText w:val="（%2）"/>
      <w:lvlJc w:val="left"/>
      <w:pPr>
        <w:tabs>
          <w:tab w:val="num" w:pos="1200"/>
        </w:tabs>
        <w:ind w:left="1200" w:hanging="720"/>
      </w:pPr>
      <w:rPr>
        <w:rFonts w:hAnsi="標楷體" w:hint="default"/>
        <w:u w:val="none"/>
      </w:rPr>
    </w:lvl>
    <w:lvl w:ilvl="2" w:tplc="75C44174">
      <w:start w:val="1"/>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5C42EF7"/>
    <w:multiLevelType w:val="hybridMultilevel"/>
    <w:tmpl w:val="7FA43D9C"/>
    <w:lvl w:ilvl="0" w:tplc="8422771C">
      <w:start w:val="1"/>
      <w:numFmt w:val="taiwaneseCountingThousand"/>
      <w:lvlText w:val="（%1）"/>
      <w:lvlJc w:val="left"/>
      <w:pPr>
        <w:ind w:left="6151" w:hanging="480"/>
      </w:pPr>
      <w:rPr>
        <w:rFonts w:hAnsi="標楷體" w:hint="default"/>
        <w:lang w:val="en-US"/>
      </w:rPr>
    </w:lvl>
    <w:lvl w:ilvl="1" w:tplc="04090019" w:tentative="1">
      <w:start w:val="1"/>
      <w:numFmt w:val="ideographTraditional"/>
      <w:lvlText w:val="%2、"/>
      <w:lvlJc w:val="left"/>
      <w:pPr>
        <w:ind w:left="6631" w:hanging="480"/>
      </w:pPr>
    </w:lvl>
    <w:lvl w:ilvl="2" w:tplc="0409001B" w:tentative="1">
      <w:start w:val="1"/>
      <w:numFmt w:val="lowerRoman"/>
      <w:lvlText w:val="%3."/>
      <w:lvlJc w:val="right"/>
      <w:pPr>
        <w:ind w:left="7111" w:hanging="480"/>
      </w:pPr>
    </w:lvl>
    <w:lvl w:ilvl="3" w:tplc="0409000F" w:tentative="1">
      <w:start w:val="1"/>
      <w:numFmt w:val="decimal"/>
      <w:lvlText w:val="%4."/>
      <w:lvlJc w:val="left"/>
      <w:pPr>
        <w:ind w:left="7591" w:hanging="480"/>
      </w:pPr>
    </w:lvl>
    <w:lvl w:ilvl="4" w:tplc="04090019" w:tentative="1">
      <w:start w:val="1"/>
      <w:numFmt w:val="ideographTraditional"/>
      <w:lvlText w:val="%5、"/>
      <w:lvlJc w:val="left"/>
      <w:pPr>
        <w:ind w:left="8071" w:hanging="480"/>
      </w:pPr>
    </w:lvl>
    <w:lvl w:ilvl="5" w:tplc="0409001B" w:tentative="1">
      <w:start w:val="1"/>
      <w:numFmt w:val="lowerRoman"/>
      <w:lvlText w:val="%6."/>
      <w:lvlJc w:val="right"/>
      <w:pPr>
        <w:ind w:left="8551" w:hanging="480"/>
      </w:pPr>
    </w:lvl>
    <w:lvl w:ilvl="6" w:tplc="0409000F" w:tentative="1">
      <w:start w:val="1"/>
      <w:numFmt w:val="decimal"/>
      <w:lvlText w:val="%7."/>
      <w:lvlJc w:val="left"/>
      <w:pPr>
        <w:ind w:left="9031" w:hanging="480"/>
      </w:pPr>
    </w:lvl>
    <w:lvl w:ilvl="7" w:tplc="04090019" w:tentative="1">
      <w:start w:val="1"/>
      <w:numFmt w:val="ideographTraditional"/>
      <w:lvlText w:val="%8、"/>
      <w:lvlJc w:val="left"/>
      <w:pPr>
        <w:ind w:left="9511" w:hanging="480"/>
      </w:pPr>
    </w:lvl>
    <w:lvl w:ilvl="8" w:tplc="0409001B" w:tentative="1">
      <w:start w:val="1"/>
      <w:numFmt w:val="lowerRoman"/>
      <w:lvlText w:val="%9."/>
      <w:lvlJc w:val="right"/>
      <w:pPr>
        <w:ind w:left="9991" w:hanging="480"/>
      </w:pPr>
    </w:lvl>
  </w:abstractNum>
  <w:abstractNum w:abstractNumId="30" w15:restartNumberingAfterBreak="0">
    <w:nsid w:val="7D7A7B62"/>
    <w:multiLevelType w:val="hybridMultilevel"/>
    <w:tmpl w:val="E5F20EEA"/>
    <w:lvl w:ilvl="0" w:tplc="A1EED452">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15:restartNumberingAfterBreak="0">
    <w:nsid w:val="7DC427FC"/>
    <w:multiLevelType w:val="hybridMultilevel"/>
    <w:tmpl w:val="7FEAC946"/>
    <w:lvl w:ilvl="0" w:tplc="8422771C">
      <w:start w:val="1"/>
      <w:numFmt w:val="taiwaneseCountingThousand"/>
      <w:lvlText w:val="（%1）"/>
      <w:lvlJc w:val="left"/>
      <w:pPr>
        <w:tabs>
          <w:tab w:val="num" w:pos="1080"/>
        </w:tabs>
        <w:ind w:left="1080" w:hanging="72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E06026B"/>
    <w:multiLevelType w:val="multilevel"/>
    <w:tmpl w:val="1564EE1C"/>
    <w:lvl w:ilvl="0">
      <w:start w:val="1"/>
      <w:numFmt w:val="taiwaneseCountingThousand"/>
      <w:lvlText w:val="%1、"/>
      <w:lvlJc w:val="left"/>
      <w:pPr>
        <w:tabs>
          <w:tab w:val="num" w:pos="480"/>
        </w:tabs>
        <w:ind w:left="480" w:hanging="48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15:restartNumberingAfterBreak="0">
    <w:nsid w:val="7E8D45C6"/>
    <w:multiLevelType w:val="multilevel"/>
    <w:tmpl w:val="EB68A60A"/>
    <w:lvl w:ilvl="0">
      <w:start w:val="1"/>
      <w:numFmt w:val="taiwaneseCountingThousand"/>
      <w:lvlText w:val="%1、"/>
      <w:lvlJc w:val="left"/>
      <w:pPr>
        <w:tabs>
          <w:tab w:val="num" w:pos="480"/>
        </w:tabs>
        <w:ind w:left="480" w:hanging="480"/>
      </w:pPr>
      <w:rPr>
        <w:rFonts w:hint="default"/>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31"/>
  </w:num>
  <w:num w:numId="4">
    <w:abstractNumId w:val="7"/>
  </w:num>
  <w:num w:numId="5">
    <w:abstractNumId w:val="33"/>
  </w:num>
  <w:num w:numId="6">
    <w:abstractNumId w:val="19"/>
  </w:num>
  <w:num w:numId="7">
    <w:abstractNumId w:val="12"/>
  </w:num>
  <w:num w:numId="8">
    <w:abstractNumId w:val="32"/>
  </w:num>
  <w:num w:numId="9">
    <w:abstractNumId w:val="0"/>
  </w:num>
  <w:num w:numId="10">
    <w:abstractNumId w:val="3"/>
  </w:num>
  <w:num w:numId="11">
    <w:abstractNumId w:val="20"/>
  </w:num>
  <w:num w:numId="12">
    <w:abstractNumId w:val="4"/>
  </w:num>
  <w:num w:numId="13">
    <w:abstractNumId w:val="9"/>
  </w:num>
  <w:num w:numId="14">
    <w:abstractNumId w:val="28"/>
  </w:num>
  <w:num w:numId="15">
    <w:abstractNumId w:val="11"/>
  </w:num>
  <w:num w:numId="16">
    <w:abstractNumId w:val="25"/>
  </w:num>
  <w:num w:numId="17">
    <w:abstractNumId w:val="8"/>
  </w:num>
  <w:num w:numId="18">
    <w:abstractNumId w:val="30"/>
  </w:num>
  <w:num w:numId="19">
    <w:abstractNumId w:val="6"/>
  </w:num>
  <w:num w:numId="20">
    <w:abstractNumId w:val="27"/>
  </w:num>
  <w:num w:numId="21">
    <w:abstractNumId w:val="21"/>
  </w:num>
  <w:num w:numId="22">
    <w:abstractNumId w:val="16"/>
  </w:num>
  <w:num w:numId="23">
    <w:abstractNumId w:val="1"/>
  </w:num>
  <w:num w:numId="24">
    <w:abstractNumId w:val="15"/>
  </w:num>
  <w:num w:numId="25">
    <w:abstractNumId w:val="18"/>
  </w:num>
  <w:num w:numId="26">
    <w:abstractNumId w:val="24"/>
  </w:num>
  <w:num w:numId="27">
    <w:abstractNumId w:val="5"/>
  </w:num>
  <w:num w:numId="28">
    <w:abstractNumId w:val="2"/>
  </w:num>
  <w:num w:numId="29">
    <w:abstractNumId w:val="14"/>
  </w:num>
  <w:num w:numId="30">
    <w:abstractNumId w:val="13"/>
  </w:num>
  <w:num w:numId="31">
    <w:abstractNumId w:val="17"/>
  </w:num>
  <w:num w:numId="32">
    <w:abstractNumId w:val="22"/>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1E"/>
    <w:rsid w:val="00005AC7"/>
    <w:rsid w:val="000160D9"/>
    <w:rsid w:val="00032004"/>
    <w:rsid w:val="00040BD8"/>
    <w:rsid w:val="000B1E56"/>
    <w:rsid w:val="00121341"/>
    <w:rsid w:val="00153771"/>
    <w:rsid w:val="001760EB"/>
    <w:rsid w:val="00185DFE"/>
    <w:rsid w:val="001A71D0"/>
    <w:rsid w:val="001F20E0"/>
    <w:rsid w:val="001F7C31"/>
    <w:rsid w:val="00236B44"/>
    <w:rsid w:val="00270038"/>
    <w:rsid w:val="0030771E"/>
    <w:rsid w:val="00326369"/>
    <w:rsid w:val="00372884"/>
    <w:rsid w:val="003C63B4"/>
    <w:rsid w:val="0042153B"/>
    <w:rsid w:val="0042360E"/>
    <w:rsid w:val="00446655"/>
    <w:rsid w:val="00484179"/>
    <w:rsid w:val="00497851"/>
    <w:rsid w:val="004C5B5D"/>
    <w:rsid w:val="004F61A2"/>
    <w:rsid w:val="00510202"/>
    <w:rsid w:val="005276D4"/>
    <w:rsid w:val="0053173D"/>
    <w:rsid w:val="0055409B"/>
    <w:rsid w:val="005674C9"/>
    <w:rsid w:val="00580B89"/>
    <w:rsid w:val="00583201"/>
    <w:rsid w:val="00585D88"/>
    <w:rsid w:val="00594452"/>
    <w:rsid w:val="005A43B7"/>
    <w:rsid w:val="00677B6E"/>
    <w:rsid w:val="006B25A9"/>
    <w:rsid w:val="006E21E7"/>
    <w:rsid w:val="006E4A65"/>
    <w:rsid w:val="006E72F9"/>
    <w:rsid w:val="00746E37"/>
    <w:rsid w:val="0076569C"/>
    <w:rsid w:val="00765D0E"/>
    <w:rsid w:val="00766486"/>
    <w:rsid w:val="007B7C1E"/>
    <w:rsid w:val="007C574B"/>
    <w:rsid w:val="007C7D05"/>
    <w:rsid w:val="007D1737"/>
    <w:rsid w:val="007D52AD"/>
    <w:rsid w:val="007D6948"/>
    <w:rsid w:val="007F25A3"/>
    <w:rsid w:val="0081240E"/>
    <w:rsid w:val="00840C52"/>
    <w:rsid w:val="0087462A"/>
    <w:rsid w:val="008A21F8"/>
    <w:rsid w:val="008C0117"/>
    <w:rsid w:val="00923E42"/>
    <w:rsid w:val="00931171"/>
    <w:rsid w:val="00967E33"/>
    <w:rsid w:val="009E41FF"/>
    <w:rsid w:val="00A4291E"/>
    <w:rsid w:val="00A803A1"/>
    <w:rsid w:val="00A90515"/>
    <w:rsid w:val="00AA6209"/>
    <w:rsid w:val="00AD4033"/>
    <w:rsid w:val="00AD454E"/>
    <w:rsid w:val="00AF0B69"/>
    <w:rsid w:val="00AF3288"/>
    <w:rsid w:val="00BC4EEC"/>
    <w:rsid w:val="00BE7ED0"/>
    <w:rsid w:val="00BF0674"/>
    <w:rsid w:val="00C52139"/>
    <w:rsid w:val="00C81E60"/>
    <w:rsid w:val="00C86BCC"/>
    <w:rsid w:val="00CA5053"/>
    <w:rsid w:val="00CC6396"/>
    <w:rsid w:val="00D47EA4"/>
    <w:rsid w:val="00D60A7E"/>
    <w:rsid w:val="00D829B5"/>
    <w:rsid w:val="00D95F6A"/>
    <w:rsid w:val="00DA1771"/>
    <w:rsid w:val="00DA6537"/>
    <w:rsid w:val="00DD4DEB"/>
    <w:rsid w:val="00DE0459"/>
    <w:rsid w:val="00F16B14"/>
    <w:rsid w:val="00F35A5C"/>
    <w:rsid w:val="00F472A4"/>
    <w:rsid w:val="00F50D8D"/>
    <w:rsid w:val="00F71A01"/>
    <w:rsid w:val="00F97884"/>
    <w:rsid w:val="00FC48CB"/>
    <w:rsid w:val="00FF1A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CF869"/>
  <w15:docId w15:val="{1D2C52E0-D1E9-443E-BCF3-563B931C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4291E"/>
    <w:pPr>
      <w:widowControl/>
      <w:spacing w:before="100" w:beforeAutospacing="1" w:after="100" w:afterAutospacing="1"/>
    </w:pPr>
    <w:rPr>
      <w:rFonts w:ascii="Arial Unicode MS" w:eastAsia="Arial Unicode MS" w:hAnsi="Arial Unicode MS" w:cs="Arial Unicode MS"/>
      <w:color w:val="000000"/>
      <w:kern w:val="0"/>
    </w:rPr>
  </w:style>
  <w:style w:type="paragraph" w:styleId="a3">
    <w:name w:val="header"/>
    <w:basedOn w:val="a"/>
    <w:link w:val="a4"/>
    <w:rsid w:val="007F25A3"/>
    <w:pPr>
      <w:tabs>
        <w:tab w:val="center" w:pos="4153"/>
        <w:tab w:val="right" w:pos="8306"/>
      </w:tabs>
      <w:snapToGrid w:val="0"/>
    </w:pPr>
    <w:rPr>
      <w:sz w:val="20"/>
      <w:szCs w:val="20"/>
    </w:rPr>
  </w:style>
  <w:style w:type="character" w:customStyle="1" w:styleId="a4">
    <w:name w:val="頁首 字元"/>
    <w:link w:val="a3"/>
    <w:rsid w:val="007F25A3"/>
    <w:rPr>
      <w:kern w:val="2"/>
    </w:rPr>
  </w:style>
  <w:style w:type="paragraph" w:styleId="a5">
    <w:name w:val="footer"/>
    <w:basedOn w:val="a"/>
    <w:link w:val="a6"/>
    <w:rsid w:val="007F25A3"/>
    <w:pPr>
      <w:tabs>
        <w:tab w:val="center" w:pos="4153"/>
        <w:tab w:val="right" w:pos="8306"/>
      </w:tabs>
      <w:snapToGrid w:val="0"/>
    </w:pPr>
    <w:rPr>
      <w:sz w:val="20"/>
      <w:szCs w:val="20"/>
    </w:rPr>
  </w:style>
  <w:style w:type="character" w:customStyle="1" w:styleId="a6">
    <w:name w:val="頁尾 字元"/>
    <w:link w:val="a5"/>
    <w:rsid w:val="007F25A3"/>
    <w:rPr>
      <w:kern w:val="2"/>
    </w:rPr>
  </w:style>
  <w:style w:type="table" w:styleId="a7">
    <w:name w:val="Table Grid"/>
    <w:basedOn w:val="a1"/>
    <w:rsid w:val="007F25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7C1E"/>
    <w:pPr>
      <w:ind w:leftChars="200" w:left="480"/>
    </w:pPr>
  </w:style>
  <w:style w:type="paragraph" w:styleId="a9">
    <w:name w:val="Balloon Text"/>
    <w:basedOn w:val="a"/>
    <w:link w:val="aa"/>
    <w:semiHidden/>
    <w:unhideWhenUsed/>
    <w:rsid w:val="00121341"/>
    <w:rPr>
      <w:rFonts w:asciiTheme="majorHAnsi" w:eastAsiaTheme="majorEastAsia" w:hAnsiTheme="majorHAnsi" w:cstheme="majorBidi"/>
      <w:sz w:val="18"/>
      <w:szCs w:val="18"/>
    </w:rPr>
  </w:style>
  <w:style w:type="character" w:customStyle="1" w:styleId="aa">
    <w:name w:val="註解方塊文字 字元"/>
    <w:basedOn w:val="a0"/>
    <w:link w:val="a9"/>
    <w:semiHidden/>
    <w:rsid w:val="0012134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中央研究院研究人員及研究技術人員兼職處理原則</dc:title>
  <dc:creator>ascc</dc:creator>
  <cp:lastModifiedBy>admin</cp:lastModifiedBy>
  <cp:revision>3</cp:revision>
  <cp:lastPrinted>2023-01-31T01:58:00Z</cp:lastPrinted>
  <dcterms:created xsi:type="dcterms:W3CDTF">2023-02-07T10:44:00Z</dcterms:created>
  <dcterms:modified xsi:type="dcterms:W3CDTF">2023-02-16T03:52:00Z</dcterms:modified>
</cp:coreProperties>
</file>