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BF14" w14:textId="77777777" w:rsidR="00653EDA" w:rsidRPr="00653EDA" w:rsidRDefault="00653EDA" w:rsidP="00653EDA">
      <w:pPr>
        <w:jc w:val="center"/>
        <w:rPr>
          <w:rFonts w:ascii="標楷體" w:eastAsia="標楷體" w:hAnsi="標楷體"/>
          <w:b/>
          <w:sz w:val="40"/>
          <w:szCs w:val="40"/>
        </w:rPr>
      </w:pPr>
      <w:r w:rsidRPr="00653EDA">
        <w:rPr>
          <w:rFonts w:ascii="標楷體" w:eastAsia="標楷體" w:hAnsi="標楷體" w:hint="eastAsia"/>
          <w:b/>
          <w:sz w:val="40"/>
          <w:szCs w:val="40"/>
        </w:rPr>
        <w:t>中央研究院執行農</w:t>
      </w:r>
      <w:r w:rsidR="00CF3587">
        <w:rPr>
          <w:rFonts w:ascii="標楷體" w:eastAsia="標楷體" w:hAnsi="標楷體" w:hint="eastAsia"/>
          <w:b/>
          <w:sz w:val="40"/>
          <w:szCs w:val="40"/>
        </w:rPr>
        <w:t>業部</w:t>
      </w:r>
      <w:r w:rsidRPr="00653EDA">
        <w:rPr>
          <w:rFonts w:ascii="標楷體" w:eastAsia="標楷體" w:hAnsi="標楷體" w:hint="eastAsia"/>
          <w:b/>
          <w:sz w:val="40"/>
          <w:szCs w:val="40"/>
        </w:rPr>
        <w:t>計畫研發成果管理制度</w:t>
      </w:r>
    </w:p>
    <w:p w14:paraId="64CC2CD1" w14:textId="77777777" w:rsidR="00845B22" w:rsidRPr="00C55A69" w:rsidRDefault="00653EDA" w:rsidP="00653EDA">
      <w:pPr>
        <w:jc w:val="center"/>
        <w:rPr>
          <w:rFonts w:ascii="標楷體" w:eastAsia="標楷體" w:hAnsi="標楷體"/>
          <w:b/>
          <w:sz w:val="40"/>
          <w:szCs w:val="40"/>
        </w:rPr>
      </w:pPr>
      <w:r w:rsidRPr="00653EDA">
        <w:rPr>
          <w:rFonts w:ascii="標楷體" w:eastAsia="標楷體" w:hAnsi="標楷體" w:hint="eastAsia"/>
          <w:b/>
          <w:sz w:val="40"/>
          <w:szCs w:val="40"/>
        </w:rPr>
        <w:t>稽核處理原則</w:t>
      </w:r>
    </w:p>
    <w:p w14:paraId="4CBC516B" w14:textId="43DE638F" w:rsidR="004D33CF" w:rsidRDefault="004D33CF" w:rsidP="004D33CF">
      <w:pPr>
        <w:jc w:val="right"/>
        <w:rPr>
          <w:rFonts w:ascii="標楷體" w:eastAsia="標楷體" w:hAnsi="標楷體"/>
          <w:sz w:val="20"/>
          <w:szCs w:val="20"/>
        </w:rPr>
      </w:pPr>
      <w:r>
        <w:rPr>
          <w:rFonts w:ascii="標楷體" w:eastAsia="標楷體" w:hAnsi="標楷體" w:hint="eastAsia"/>
          <w:sz w:val="20"/>
          <w:szCs w:val="20"/>
        </w:rPr>
        <w:t xml:space="preserve">  中華民國97年5月28</w:t>
      </w:r>
      <w:r w:rsidR="00A76BDA">
        <w:rPr>
          <w:rFonts w:ascii="標楷體" w:eastAsia="標楷體" w:hAnsi="標楷體" w:hint="eastAsia"/>
          <w:sz w:val="20"/>
          <w:szCs w:val="20"/>
        </w:rPr>
        <w:t>日</w:t>
      </w:r>
      <w:bookmarkStart w:id="0" w:name="_GoBack"/>
      <w:bookmarkEnd w:id="0"/>
      <w:r w:rsidRPr="004D33CF">
        <w:rPr>
          <w:rFonts w:ascii="標楷體" w:eastAsia="標楷體" w:hAnsi="標楷體" w:hint="eastAsia"/>
          <w:sz w:val="20"/>
          <w:szCs w:val="20"/>
        </w:rPr>
        <w:t>公共字第 0970147680 號函發布</w:t>
      </w:r>
      <w:r w:rsidR="009D494E">
        <w:rPr>
          <w:rFonts w:ascii="標楷體" w:eastAsia="標楷體" w:hAnsi="標楷體" w:hint="eastAsia"/>
          <w:sz w:val="20"/>
          <w:szCs w:val="20"/>
        </w:rPr>
        <w:t xml:space="preserve"> </w:t>
      </w:r>
    </w:p>
    <w:p w14:paraId="07E043DE" w14:textId="1D51231A" w:rsidR="00F012A4" w:rsidRDefault="00E20760" w:rsidP="004D33CF">
      <w:pPr>
        <w:jc w:val="right"/>
        <w:rPr>
          <w:rFonts w:ascii="標楷體" w:eastAsia="標楷體" w:hAnsi="標楷體"/>
          <w:sz w:val="20"/>
          <w:szCs w:val="20"/>
        </w:rPr>
      </w:pPr>
      <w:r w:rsidRPr="004A2759">
        <w:rPr>
          <w:rFonts w:ascii="標楷體" w:eastAsia="標楷體" w:hAnsi="標楷體" w:hint="eastAsia"/>
          <w:sz w:val="20"/>
          <w:szCs w:val="20"/>
        </w:rPr>
        <w:t>中華民國</w:t>
      </w:r>
      <w:r w:rsidR="009D494E">
        <w:rPr>
          <w:rFonts w:ascii="標楷體" w:eastAsia="標楷體" w:hAnsi="標楷體" w:hint="eastAsia"/>
          <w:sz w:val="20"/>
          <w:szCs w:val="20"/>
        </w:rPr>
        <w:t>112</w:t>
      </w:r>
      <w:r w:rsidRPr="004A2759">
        <w:rPr>
          <w:rFonts w:ascii="標楷體" w:eastAsia="標楷體" w:hAnsi="標楷體" w:hint="eastAsia"/>
          <w:sz w:val="20"/>
          <w:szCs w:val="20"/>
        </w:rPr>
        <w:t>年</w:t>
      </w:r>
      <w:r w:rsidR="009D494E">
        <w:rPr>
          <w:rFonts w:ascii="標楷體" w:eastAsia="標楷體" w:hAnsi="標楷體" w:hint="eastAsia"/>
          <w:sz w:val="20"/>
          <w:szCs w:val="20"/>
        </w:rPr>
        <w:t>10</w:t>
      </w:r>
      <w:r w:rsidRPr="004A2759">
        <w:rPr>
          <w:rFonts w:ascii="標楷體" w:eastAsia="標楷體" w:hAnsi="標楷體" w:hint="eastAsia"/>
          <w:sz w:val="20"/>
          <w:szCs w:val="20"/>
        </w:rPr>
        <w:t>月</w:t>
      </w:r>
      <w:r w:rsidR="009D494E">
        <w:rPr>
          <w:rFonts w:ascii="標楷體" w:eastAsia="標楷體" w:hAnsi="標楷體" w:hint="eastAsia"/>
          <w:sz w:val="20"/>
          <w:szCs w:val="20"/>
        </w:rPr>
        <w:t>23</w:t>
      </w:r>
      <w:r w:rsidR="001453EE">
        <w:rPr>
          <w:rFonts w:ascii="標楷體" w:eastAsia="標楷體" w:hAnsi="標楷體" w:hint="eastAsia"/>
          <w:sz w:val="20"/>
          <w:szCs w:val="20"/>
        </w:rPr>
        <w:t>日</w:t>
      </w:r>
      <w:proofErr w:type="gramStart"/>
      <w:r w:rsidR="00B75143">
        <w:rPr>
          <w:rFonts w:ascii="標楷體" w:eastAsia="標楷體" w:hAnsi="標楷體" w:hint="eastAsia"/>
          <w:sz w:val="20"/>
          <w:szCs w:val="20"/>
        </w:rPr>
        <w:t>智財</w:t>
      </w:r>
      <w:r w:rsidRPr="004A2759">
        <w:rPr>
          <w:rFonts w:ascii="標楷體" w:eastAsia="標楷體" w:hAnsi="標楷體" w:hint="eastAsia"/>
          <w:sz w:val="20"/>
          <w:szCs w:val="20"/>
        </w:rPr>
        <w:t>字第</w:t>
      </w:r>
      <w:r w:rsidR="009D494E">
        <w:rPr>
          <w:rFonts w:ascii="標楷體" w:eastAsia="標楷體" w:hAnsi="標楷體" w:hint="eastAsia"/>
          <w:sz w:val="20"/>
          <w:szCs w:val="20"/>
        </w:rPr>
        <w:t>1121702729</w:t>
      </w:r>
      <w:r w:rsidRPr="004A2759">
        <w:rPr>
          <w:rFonts w:ascii="標楷體" w:eastAsia="標楷體" w:hAnsi="標楷體" w:hint="eastAsia"/>
          <w:sz w:val="20"/>
          <w:szCs w:val="20"/>
        </w:rPr>
        <w:t>號</w:t>
      </w:r>
      <w:proofErr w:type="gramEnd"/>
      <w:r w:rsidRPr="004A2759">
        <w:rPr>
          <w:rFonts w:ascii="標楷體" w:eastAsia="標楷體" w:hAnsi="標楷體" w:hint="eastAsia"/>
          <w:sz w:val="20"/>
          <w:szCs w:val="20"/>
        </w:rPr>
        <w:t>函</w:t>
      </w:r>
      <w:r w:rsidR="00CF3587">
        <w:rPr>
          <w:rFonts w:ascii="標楷體" w:eastAsia="標楷體" w:hAnsi="標楷體" w:hint="eastAsia"/>
          <w:sz w:val="20"/>
          <w:szCs w:val="20"/>
        </w:rPr>
        <w:t>修正</w:t>
      </w:r>
    </w:p>
    <w:p w14:paraId="7C928DA6" w14:textId="77777777" w:rsidR="004D33CF" w:rsidRPr="004D33CF" w:rsidRDefault="004D33CF" w:rsidP="00427EC7">
      <w:pPr>
        <w:jc w:val="right"/>
        <w:rPr>
          <w:rFonts w:ascii="標楷體" w:eastAsia="標楷體" w:hAnsi="標楷體" w:hint="eastAsia"/>
          <w:sz w:val="20"/>
          <w:szCs w:val="20"/>
        </w:rPr>
      </w:pPr>
    </w:p>
    <w:p w14:paraId="41984B61" w14:textId="77777777" w:rsidR="00D02C5C" w:rsidRPr="00C55A69" w:rsidRDefault="00D02C5C" w:rsidP="00427EC7">
      <w:pPr>
        <w:jc w:val="right"/>
        <w:rPr>
          <w:rFonts w:ascii="標楷體" w:eastAsia="標楷體" w:hAnsi="標楷體"/>
          <w:sz w:val="20"/>
          <w:szCs w:val="20"/>
        </w:rPr>
      </w:pPr>
    </w:p>
    <w:p w14:paraId="0A9096C4" w14:textId="77777777" w:rsidR="00427EC7" w:rsidRDefault="00653EDA" w:rsidP="0056081F">
      <w:pPr>
        <w:pStyle w:val="a9"/>
        <w:numPr>
          <w:ilvl w:val="0"/>
          <w:numId w:val="3"/>
        </w:numPr>
        <w:ind w:leftChars="0"/>
        <w:rPr>
          <w:rFonts w:ascii="標楷體" w:eastAsia="標楷體" w:hAnsi="標楷體"/>
        </w:rPr>
      </w:pPr>
      <w:r w:rsidRPr="00653EDA">
        <w:rPr>
          <w:rFonts w:ascii="標楷體" w:eastAsia="標楷體" w:hAnsi="標楷體" w:hint="eastAsia"/>
        </w:rPr>
        <w:t>中央研究院（下稱本院）為健全因執</w:t>
      </w:r>
      <w:r w:rsidR="00523537">
        <w:rPr>
          <w:rFonts w:ascii="標楷體" w:eastAsia="標楷體" w:hAnsi="標楷體" w:hint="eastAsia"/>
        </w:rPr>
        <w:t>行</w:t>
      </w:r>
      <w:r w:rsidRPr="00653EDA">
        <w:rPr>
          <w:rFonts w:ascii="標楷體" w:eastAsia="標楷體" w:hAnsi="標楷體" w:hint="eastAsia"/>
        </w:rPr>
        <w:t>農業部計畫所得研發成果（下稱農業部研發成果）管理制度之稽核，特訂定本處理原則。</w:t>
      </w:r>
    </w:p>
    <w:p w14:paraId="67F49E77" w14:textId="77777777" w:rsidR="0056081F" w:rsidRPr="00653EDA" w:rsidRDefault="00653EDA" w:rsidP="00653EDA">
      <w:pPr>
        <w:pStyle w:val="a9"/>
        <w:numPr>
          <w:ilvl w:val="0"/>
          <w:numId w:val="3"/>
        </w:numPr>
        <w:ind w:leftChars="0"/>
        <w:rPr>
          <w:rFonts w:ascii="標楷體" w:eastAsia="標楷體" w:hAnsi="標楷體"/>
        </w:rPr>
      </w:pPr>
      <w:r w:rsidRPr="00653EDA">
        <w:rPr>
          <w:rFonts w:ascii="標楷體" w:eastAsia="標楷體" w:hAnsi="標楷體" w:hint="eastAsia"/>
        </w:rPr>
        <w:t>本院應視實際業務需要，辦理農業部研發成果管理制度之稽核。前項辦理農業部研發成果管理制度之承辦稽核業務單位由秘書長指派。</w:t>
      </w:r>
    </w:p>
    <w:p w14:paraId="2E701D17" w14:textId="77777777" w:rsidR="00617F0C" w:rsidRDefault="00617F0C" w:rsidP="0056081F">
      <w:pPr>
        <w:pStyle w:val="a9"/>
        <w:numPr>
          <w:ilvl w:val="0"/>
          <w:numId w:val="3"/>
        </w:numPr>
        <w:ind w:leftChars="0"/>
        <w:rPr>
          <w:rFonts w:ascii="標楷體" w:eastAsia="標楷體" w:hAnsi="標楷體"/>
        </w:rPr>
      </w:pPr>
      <w:r w:rsidRPr="00617F0C">
        <w:rPr>
          <w:rFonts w:ascii="標楷體" w:eastAsia="標楷體" w:hAnsi="標楷體" w:hint="eastAsia"/>
        </w:rPr>
        <w:t>農業部研發成果管理制度之稽核包括下列項目：</w:t>
      </w:r>
    </w:p>
    <w:p w14:paraId="1E18B760" w14:textId="77777777" w:rsidR="00617F0C" w:rsidRDefault="00617F0C" w:rsidP="00617F0C">
      <w:pPr>
        <w:pStyle w:val="a9"/>
        <w:numPr>
          <w:ilvl w:val="0"/>
          <w:numId w:val="25"/>
        </w:numPr>
        <w:ind w:leftChars="0"/>
        <w:rPr>
          <w:rFonts w:ascii="標楷體" w:eastAsia="標楷體" w:hAnsi="標楷體"/>
        </w:rPr>
      </w:pPr>
      <w:r w:rsidRPr="00617F0C">
        <w:rPr>
          <w:rFonts w:ascii="標楷體" w:eastAsia="標楷體" w:hAnsi="標楷體" w:hint="eastAsia"/>
        </w:rPr>
        <w:t>智慧財產權保護制度。</w:t>
      </w:r>
    </w:p>
    <w:p w14:paraId="353FA44F" w14:textId="77777777" w:rsidR="00617F0C" w:rsidRPr="00617F0C" w:rsidRDefault="00617F0C" w:rsidP="00617F0C">
      <w:pPr>
        <w:pStyle w:val="a9"/>
        <w:numPr>
          <w:ilvl w:val="0"/>
          <w:numId w:val="25"/>
        </w:numPr>
        <w:ind w:leftChars="0"/>
        <w:rPr>
          <w:rFonts w:ascii="標楷體" w:eastAsia="標楷體" w:hAnsi="標楷體"/>
        </w:rPr>
      </w:pPr>
      <w:r w:rsidRPr="001F26F6">
        <w:rPr>
          <w:rFonts w:ascii="標楷體" w:eastAsia="標楷體" w:hAnsi="標楷體" w:cs="細明體" w:hint="eastAsia"/>
          <w:color w:val="000000" w:themeColor="text1"/>
          <w:kern w:val="0"/>
          <w:szCs w:val="24"/>
        </w:rPr>
        <w:t>智慧財產權推廣制度。</w:t>
      </w:r>
    </w:p>
    <w:p w14:paraId="658F3AA5" w14:textId="77777777" w:rsidR="00617F0C" w:rsidRPr="00617F0C" w:rsidRDefault="00617F0C" w:rsidP="00617F0C">
      <w:pPr>
        <w:pStyle w:val="a9"/>
        <w:numPr>
          <w:ilvl w:val="0"/>
          <w:numId w:val="25"/>
        </w:numPr>
        <w:ind w:leftChars="0"/>
        <w:rPr>
          <w:rFonts w:ascii="標楷體" w:eastAsia="標楷體" w:hAnsi="標楷體"/>
        </w:rPr>
      </w:pPr>
      <w:r w:rsidRPr="001F26F6">
        <w:rPr>
          <w:rFonts w:ascii="標楷體" w:eastAsia="標楷體" w:hAnsi="標楷體" w:cs="細明體" w:hint="eastAsia"/>
          <w:color w:val="000000" w:themeColor="text1"/>
          <w:kern w:val="0"/>
          <w:szCs w:val="24"/>
        </w:rPr>
        <w:t>智慧財產業務相關會計制度。</w:t>
      </w:r>
    </w:p>
    <w:p w14:paraId="42C9C4E0" w14:textId="77777777" w:rsidR="00617F0C" w:rsidRDefault="00617F0C" w:rsidP="00617F0C">
      <w:pPr>
        <w:ind w:left="480"/>
        <w:rPr>
          <w:rFonts w:ascii="標楷體" w:eastAsia="標楷體" w:hAnsi="標楷體"/>
        </w:rPr>
      </w:pPr>
      <w:r w:rsidRPr="001F26F6">
        <w:rPr>
          <w:rFonts w:ascii="標楷體" w:eastAsia="標楷體" w:hAnsi="標楷體" w:cs="細明體" w:hint="eastAsia"/>
          <w:color w:val="000000" w:themeColor="text1"/>
          <w:kern w:val="0"/>
          <w:szCs w:val="24"/>
        </w:rPr>
        <w:t>前項稽核</w:t>
      </w:r>
      <w:r w:rsidRPr="00695AAA">
        <w:rPr>
          <w:rFonts w:ascii="標楷體" w:eastAsia="標楷體" w:hAnsi="標楷體" w:cs="細明體" w:hint="eastAsia"/>
          <w:color w:val="000000" w:themeColor="text1"/>
          <w:kern w:val="0"/>
          <w:szCs w:val="24"/>
        </w:rPr>
        <w:t>項目之檢查事項，詳</w:t>
      </w:r>
      <w:r w:rsidRPr="00F72176">
        <w:rPr>
          <w:rFonts w:ascii="標楷體" w:eastAsia="標楷體" w:hAnsi="標楷體" w:cs="細明體" w:hint="eastAsia"/>
          <w:color w:val="000000" w:themeColor="text1"/>
          <w:kern w:val="0"/>
          <w:szCs w:val="24"/>
        </w:rPr>
        <w:t>如「中央研究院研發成果管理制度稽核工作表」</w:t>
      </w:r>
      <w:r w:rsidRPr="001F26F6">
        <w:rPr>
          <w:rFonts w:ascii="標楷體" w:eastAsia="標楷體" w:hAnsi="標楷體" w:cs="細明體" w:hint="eastAsia"/>
          <w:color w:val="000000" w:themeColor="text1"/>
          <w:kern w:val="0"/>
          <w:szCs w:val="24"/>
        </w:rPr>
        <w:t>（下稱工作表）。但稽核人員得視實際業務內容增列檢查事項。</w:t>
      </w:r>
    </w:p>
    <w:p w14:paraId="5192A5A8" w14:textId="77777777" w:rsidR="00617F0C" w:rsidRPr="00617F0C" w:rsidRDefault="00617F0C" w:rsidP="00617F0C">
      <w:pPr>
        <w:pStyle w:val="a9"/>
        <w:numPr>
          <w:ilvl w:val="0"/>
          <w:numId w:val="3"/>
        </w:numPr>
        <w:ind w:leftChars="0"/>
        <w:rPr>
          <w:rFonts w:ascii="標楷體" w:eastAsia="標楷體" w:hAnsi="標楷體"/>
        </w:rPr>
      </w:pPr>
      <w:r w:rsidRPr="00617F0C">
        <w:rPr>
          <w:rFonts w:ascii="標楷體" w:eastAsia="標楷體" w:hAnsi="標楷體" w:hint="eastAsia"/>
        </w:rPr>
        <w:t>稽核作業應由各相關業務單位填具工作表並檢附相關檔案資料，提交予承辦稽核業務單位，並由承辦稽核業務單位簽請院長指派稽核人員進行。</w:t>
      </w:r>
    </w:p>
    <w:p w14:paraId="01EA0789" w14:textId="77777777" w:rsidR="00617F0C" w:rsidRDefault="00617F0C" w:rsidP="00617F0C">
      <w:pPr>
        <w:pStyle w:val="a9"/>
        <w:ind w:leftChars="0"/>
        <w:rPr>
          <w:rFonts w:ascii="標楷體" w:eastAsia="標楷體" w:hAnsi="標楷體"/>
        </w:rPr>
      </w:pPr>
      <w:r w:rsidRPr="00617F0C">
        <w:rPr>
          <w:rFonts w:ascii="標楷體" w:eastAsia="標楷體" w:hAnsi="標楷體" w:hint="eastAsia"/>
        </w:rPr>
        <w:t>前項稽核作業亦得</w:t>
      </w:r>
      <w:proofErr w:type="gramStart"/>
      <w:r w:rsidRPr="00617F0C">
        <w:rPr>
          <w:rFonts w:ascii="標楷體" w:eastAsia="標楷體" w:hAnsi="標楷體" w:hint="eastAsia"/>
        </w:rPr>
        <w:t>逕</w:t>
      </w:r>
      <w:proofErr w:type="gramEnd"/>
      <w:r w:rsidRPr="00617F0C">
        <w:rPr>
          <w:rFonts w:ascii="標楷體" w:eastAsia="標楷體" w:hAnsi="標楷體" w:hint="eastAsia"/>
        </w:rPr>
        <w:t>由院長指示進行。</w:t>
      </w:r>
    </w:p>
    <w:p w14:paraId="0A2FBCA8" w14:textId="77777777" w:rsidR="0056081F" w:rsidRDefault="00617F0C" w:rsidP="00617F0C">
      <w:pPr>
        <w:pStyle w:val="a9"/>
        <w:numPr>
          <w:ilvl w:val="0"/>
          <w:numId w:val="3"/>
        </w:numPr>
        <w:ind w:leftChars="0"/>
        <w:rPr>
          <w:rFonts w:ascii="標楷體" w:eastAsia="標楷體" w:hAnsi="標楷體"/>
        </w:rPr>
      </w:pPr>
      <w:r w:rsidRPr="00617F0C">
        <w:rPr>
          <w:rFonts w:ascii="標楷體" w:eastAsia="標楷體" w:hAnsi="標楷體" w:hint="eastAsia"/>
        </w:rPr>
        <w:t>本院研發成果管理制度之稽核人員，由院長就院內適當人員中</w:t>
      </w:r>
      <w:proofErr w:type="gramStart"/>
      <w:r w:rsidRPr="00617F0C">
        <w:rPr>
          <w:rFonts w:ascii="標楷體" w:eastAsia="標楷體" w:hAnsi="標楷體" w:hint="eastAsia"/>
        </w:rPr>
        <w:t>遴</w:t>
      </w:r>
      <w:proofErr w:type="gramEnd"/>
      <w:r w:rsidRPr="00617F0C">
        <w:rPr>
          <w:rFonts w:ascii="標楷體" w:eastAsia="標楷體" w:hAnsi="標楷體" w:hint="eastAsia"/>
        </w:rPr>
        <w:t>任之。但必要時得委任院外專門技術機構或人員辦理之。</w:t>
      </w:r>
    </w:p>
    <w:p w14:paraId="6465411D" w14:textId="77777777" w:rsidR="00617F0C" w:rsidRDefault="00617F0C" w:rsidP="00617F0C">
      <w:pPr>
        <w:pStyle w:val="a9"/>
        <w:ind w:leftChars="0"/>
        <w:rPr>
          <w:rFonts w:ascii="標楷體" w:eastAsia="標楷體" w:hAnsi="標楷體"/>
        </w:rPr>
      </w:pPr>
      <w:r w:rsidRPr="00617F0C">
        <w:rPr>
          <w:rFonts w:ascii="標楷體" w:eastAsia="標楷體" w:hAnsi="標楷體" w:hint="eastAsia"/>
        </w:rPr>
        <w:t>前項稽核人員，應定期受相關教育訓練或具相關工作經驗。</w:t>
      </w:r>
    </w:p>
    <w:p w14:paraId="1B7FDC54" w14:textId="77777777" w:rsidR="00617F0C" w:rsidRPr="005A133F" w:rsidRDefault="00617F0C" w:rsidP="00617F0C">
      <w:pPr>
        <w:pStyle w:val="a9"/>
        <w:ind w:leftChars="0"/>
        <w:rPr>
          <w:rFonts w:ascii="標楷體" w:eastAsia="標楷體" w:hAnsi="標楷體"/>
        </w:rPr>
      </w:pPr>
      <w:r w:rsidRPr="00617F0C">
        <w:rPr>
          <w:rFonts w:ascii="標楷體" w:eastAsia="標楷體" w:hAnsi="標楷體" w:hint="eastAsia"/>
        </w:rPr>
        <w:t>稽核人員於執行稽核業務時，若稽核項目涉及所屬單位業務範疇，應迴避</w:t>
      </w:r>
      <w:r w:rsidRPr="005A133F">
        <w:rPr>
          <w:rFonts w:ascii="標楷體" w:eastAsia="標楷體" w:hAnsi="標楷體" w:hint="eastAsia"/>
        </w:rPr>
        <w:t>該項目。</w:t>
      </w:r>
    </w:p>
    <w:p w14:paraId="1334552A" w14:textId="77777777" w:rsidR="00AA2A04" w:rsidRPr="005A133F" w:rsidRDefault="00AA2A04" w:rsidP="0056081F">
      <w:pPr>
        <w:pStyle w:val="a9"/>
        <w:numPr>
          <w:ilvl w:val="0"/>
          <w:numId w:val="3"/>
        </w:numPr>
        <w:ind w:leftChars="0"/>
        <w:rPr>
          <w:rFonts w:ascii="標楷體" w:eastAsia="標楷體" w:hAnsi="標楷體"/>
        </w:rPr>
      </w:pPr>
      <w:r w:rsidRPr="005A133F">
        <w:rPr>
          <w:rFonts w:ascii="標楷體" w:eastAsia="標楷體" w:hAnsi="標楷體" w:hint="eastAsia"/>
          <w:kern w:val="0"/>
        </w:rPr>
        <w:t>稽核人員擬具稽核意見及建議改進事項後，由承辦稽核業務單位就本期檢查結果</w:t>
      </w:r>
      <w:proofErr w:type="gramStart"/>
      <w:r w:rsidRPr="005A133F">
        <w:rPr>
          <w:rFonts w:ascii="標楷體" w:eastAsia="標楷體" w:hAnsi="標楷體" w:hint="eastAsia"/>
          <w:kern w:val="0"/>
        </w:rPr>
        <w:t>併</w:t>
      </w:r>
      <w:proofErr w:type="gramEnd"/>
      <w:r w:rsidRPr="005A133F">
        <w:rPr>
          <w:rFonts w:ascii="標楷體" w:eastAsia="標楷體" w:hAnsi="標楷體" w:hint="eastAsia"/>
          <w:kern w:val="0"/>
        </w:rPr>
        <w:t>同追蹤上期稽核意見之執行情形，簽請院長核定，送請各有關單位檢討辦理。</w:t>
      </w:r>
    </w:p>
    <w:p w14:paraId="669D89D1" w14:textId="4DD1BF52" w:rsidR="00D02C5C" w:rsidRPr="009D6E10" w:rsidRDefault="00617F0C" w:rsidP="009D6E10">
      <w:pPr>
        <w:pStyle w:val="a9"/>
        <w:numPr>
          <w:ilvl w:val="0"/>
          <w:numId w:val="3"/>
        </w:numPr>
        <w:ind w:leftChars="0"/>
        <w:rPr>
          <w:rFonts w:ascii="標楷體" w:eastAsia="標楷體" w:hAnsi="標楷體"/>
        </w:rPr>
      </w:pPr>
      <w:r w:rsidRPr="00617F0C">
        <w:rPr>
          <w:rFonts w:ascii="標楷體" w:eastAsia="標楷體" w:hAnsi="標楷體" w:hint="eastAsia"/>
        </w:rPr>
        <w:t>為充分且客觀執行稽核工作，稽核人員執行業務時，得向各相關單位查閱簿籍、憑證及其他有關之文件資料，各單位不得隱匿或拒絕之；為確保資訊安全，稽核人員應遵守保密協定。</w:t>
      </w:r>
    </w:p>
    <w:p w14:paraId="44BD0DE9" w14:textId="77777777" w:rsidR="00373F6D" w:rsidRPr="00D02C5C" w:rsidRDefault="00373F6D" w:rsidP="00D02C5C">
      <w:pPr>
        <w:ind w:left="-284"/>
        <w:rPr>
          <w:rFonts w:ascii="標楷體" w:eastAsia="標楷體" w:hAnsi="標楷體"/>
        </w:rPr>
      </w:pPr>
    </w:p>
    <w:sectPr w:rsidR="00373F6D" w:rsidRPr="00D02C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ED66" w14:textId="77777777" w:rsidR="001F662A" w:rsidRDefault="001F662A" w:rsidP="00DB4CD4">
      <w:r>
        <w:separator/>
      </w:r>
    </w:p>
  </w:endnote>
  <w:endnote w:type="continuationSeparator" w:id="0">
    <w:p w14:paraId="6E0ED146" w14:textId="77777777" w:rsidR="001F662A" w:rsidRDefault="001F662A" w:rsidP="00DB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465ED" w14:textId="77777777" w:rsidR="001F662A" w:rsidRDefault="001F662A" w:rsidP="00DB4CD4">
      <w:r>
        <w:separator/>
      </w:r>
    </w:p>
  </w:footnote>
  <w:footnote w:type="continuationSeparator" w:id="0">
    <w:p w14:paraId="03A318DC" w14:textId="77777777" w:rsidR="001F662A" w:rsidRDefault="001F662A" w:rsidP="00DB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F31"/>
    <w:multiLevelType w:val="hybridMultilevel"/>
    <w:tmpl w:val="C2C0FB76"/>
    <w:lvl w:ilvl="0" w:tplc="CAACC982">
      <w:start w:val="2"/>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52C0E85"/>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DC3B32"/>
    <w:multiLevelType w:val="hybridMultilevel"/>
    <w:tmpl w:val="D5301C22"/>
    <w:lvl w:ilvl="0" w:tplc="AE3CC0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085243"/>
    <w:multiLevelType w:val="hybridMultilevel"/>
    <w:tmpl w:val="D878F00C"/>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5032E0"/>
    <w:multiLevelType w:val="hybridMultilevel"/>
    <w:tmpl w:val="CF0A50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0A6673C"/>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97434C"/>
    <w:multiLevelType w:val="hybridMultilevel"/>
    <w:tmpl w:val="D5387E96"/>
    <w:lvl w:ilvl="0" w:tplc="B11642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1F6AF3"/>
    <w:multiLevelType w:val="hybridMultilevel"/>
    <w:tmpl w:val="560092B8"/>
    <w:lvl w:ilvl="0" w:tplc="43CA09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F1B195D"/>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0406713"/>
    <w:multiLevelType w:val="hybridMultilevel"/>
    <w:tmpl w:val="E7CC3E8C"/>
    <w:lvl w:ilvl="0" w:tplc="4EB0341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E55973"/>
    <w:multiLevelType w:val="hybridMultilevel"/>
    <w:tmpl w:val="CBFABC44"/>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B15FEA"/>
    <w:multiLevelType w:val="hybridMultilevel"/>
    <w:tmpl w:val="779E6130"/>
    <w:lvl w:ilvl="0" w:tplc="7A8EFD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9178F9"/>
    <w:multiLevelType w:val="hybridMultilevel"/>
    <w:tmpl w:val="45ECC216"/>
    <w:lvl w:ilvl="0" w:tplc="B11642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891283"/>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40734D1"/>
    <w:multiLevelType w:val="hybridMultilevel"/>
    <w:tmpl w:val="E36EA2C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89264B"/>
    <w:multiLevelType w:val="hybridMultilevel"/>
    <w:tmpl w:val="81400308"/>
    <w:lvl w:ilvl="0" w:tplc="846CC36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B5E4D77"/>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15D586F"/>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3182574"/>
    <w:multiLevelType w:val="hybridMultilevel"/>
    <w:tmpl w:val="3F7E4FF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47A505B"/>
    <w:multiLevelType w:val="hybridMultilevel"/>
    <w:tmpl w:val="4FAAAEFA"/>
    <w:lvl w:ilvl="0" w:tplc="A0F6A52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CD36E12"/>
    <w:multiLevelType w:val="hybridMultilevel"/>
    <w:tmpl w:val="873227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3717E15"/>
    <w:multiLevelType w:val="hybridMultilevel"/>
    <w:tmpl w:val="D702FFE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A125746"/>
    <w:multiLevelType w:val="hybridMultilevel"/>
    <w:tmpl w:val="E36EA2C0"/>
    <w:lvl w:ilvl="0" w:tplc="54F47B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D7829DB"/>
    <w:multiLevelType w:val="hybridMultilevel"/>
    <w:tmpl w:val="D2CA1C88"/>
    <w:lvl w:ilvl="0" w:tplc="32D2FA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4"/>
  </w:num>
  <w:num w:numId="5">
    <w:abstractNumId w:val="7"/>
  </w:num>
  <w:num w:numId="6">
    <w:abstractNumId w:val="18"/>
  </w:num>
  <w:num w:numId="7">
    <w:abstractNumId w:val="4"/>
  </w:num>
  <w:num w:numId="8">
    <w:abstractNumId w:val="23"/>
  </w:num>
  <w:num w:numId="9">
    <w:abstractNumId w:val="5"/>
  </w:num>
  <w:num w:numId="10">
    <w:abstractNumId w:val="15"/>
  </w:num>
  <w:num w:numId="11">
    <w:abstractNumId w:val="6"/>
  </w:num>
  <w:num w:numId="12">
    <w:abstractNumId w:val="10"/>
  </w:num>
  <w:num w:numId="13">
    <w:abstractNumId w:val="2"/>
  </w:num>
  <w:num w:numId="14">
    <w:abstractNumId w:val="19"/>
  </w:num>
  <w:num w:numId="15">
    <w:abstractNumId w:val="21"/>
  </w:num>
  <w:num w:numId="16">
    <w:abstractNumId w:val="22"/>
  </w:num>
  <w:num w:numId="17">
    <w:abstractNumId w:val="17"/>
  </w:num>
  <w:num w:numId="18">
    <w:abstractNumId w:val="20"/>
  </w:num>
  <w:num w:numId="19">
    <w:abstractNumId w:val="3"/>
  </w:num>
  <w:num w:numId="20">
    <w:abstractNumId w:val="13"/>
  </w:num>
  <w:num w:numId="21">
    <w:abstractNumId w:val="16"/>
  </w:num>
  <w:num w:numId="22">
    <w:abstractNumId w:val="11"/>
  </w:num>
  <w:num w:numId="23">
    <w:abstractNumId w:val="8"/>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D4"/>
    <w:rsid w:val="0004622A"/>
    <w:rsid w:val="00060665"/>
    <w:rsid w:val="00065BD2"/>
    <w:rsid w:val="00072ED6"/>
    <w:rsid w:val="000A28AE"/>
    <w:rsid w:val="000C3DFE"/>
    <w:rsid w:val="000F6E9B"/>
    <w:rsid w:val="00114A6A"/>
    <w:rsid w:val="001279DF"/>
    <w:rsid w:val="001342E5"/>
    <w:rsid w:val="001453EE"/>
    <w:rsid w:val="001658EC"/>
    <w:rsid w:val="001A095D"/>
    <w:rsid w:val="001C1357"/>
    <w:rsid w:val="001D1505"/>
    <w:rsid w:val="001F662A"/>
    <w:rsid w:val="00202EA8"/>
    <w:rsid w:val="00233FB5"/>
    <w:rsid w:val="0024768E"/>
    <w:rsid w:val="002C26F3"/>
    <w:rsid w:val="0031315C"/>
    <w:rsid w:val="00341076"/>
    <w:rsid w:val="00347962"/>
    <w:rsid w:val="003578CC"/>
    <w:rsid w:val="0036010B"/>
    <w:rsid w:val="00373F6D"/>
    <w:rsid w:val="00374AAF"/>
    <w:rsid w:val="003B6EB0"/>
    <w:rsid w:val="003B7F2A"/>
    <w:rsid w:val="003D1228"/>
    <w:rsid w:val="003F1A97"/>
    <w:rsid w:val="003F5789"/>
    <w:rsid w:val="00417B8D"/>
    <w:rsid w:val="00427EC7"/>
    <w:rsid w:val="00445524"/>
    <w:rsid w:val="00467543"/>
    <w:rsid w:val="0047332A"/>
    <w:rsid w:val="00476C64"/>
    <w:rsid w:val="00496A57"/>
    <w:rsid w:val="004A2759"/>
    <w:rsid w:val="004D33CF"/>
    <w:rsid w:val="004F10A6"/>
    <w:rsid w:val="004F6386"/>
    <w:rsid w:val="00523537"/>
    <w:rsid w:val="00536FB5"/>
    <w:rsid w:val="00555B7E"/>
    <w:rsid w:val="00555C73"/>
    <w:rsid w:val="0056081F"/>
    <w:rsid w:val="00582890"/>
    <w:rsid w:val="005932CA"/>
    <w:rsid w:val="005A133F"/>
    <w:rsid w:val="005A63BC"/>
    <w:rsid w:val="00617F0C"/>
    <w:rsid w:val="006236F2"/>
    <w:rsid w:val="0062503A"/>
    <w:rsid w:val="00630B49"/>
    <w:rsid w:val="006445D4"/>
    <w:rsid w:val="006534C8"/>
    <w:rsid w:val="00653EDA"/>
    <w:rsid w:val="00662410"/>
    <w:rsid w:val="0066583C"/>
    <w:rsid w:val="00677DDB"/>
    <w:rsid w:val="006E5DEA"/>
    <w:rsid w:val="007107DE"/>
    <w:rsid w:val="00720C0A"/>
    <w:rsid w:val="0074269E"/>
    <w:rsid w:val="00784BCC"/>
    <w:rsid w:val="007A648A"/>
    <w:rsid w:val="007A695F"/>
    <w:rsid w:val="007B1852"/>
    <w:rsid w:val="00845B22"/>
    <w:rsid w:val="008B6E3D"/>
    <w:rsid w:val="008D1904"/>
    <w:rsid w:val="008E3FE1"/>
    <w:rsid w:val="00913BBF"/>
    <w:rsid w:val="009252CA"/>
    <w:rsid w:val="0094415B"/>
    <w:rsid w:val="0097426D"/>
    <w:rsid w:val="0098006B"/>
    <w:rsid w:val="00982429"/>
    <w:rsid w:val="009D1399"/>
    <w:rsid w:val="009D494E"/>
    <w:rsid w:val="009D6E10"/>
    <w:rsid w:val="009E070A"/>
    <w:rsid w:val="009E79FB"/>
    <w:rsid w:val="00A2684D"/>
    <w:rsid w:val="00A76BDA"/>
    <w:rsid w:val="00A85C58"/>
    <w:rsid w:val="00A87B5D"/>
    <w:rsid w:val="00AA2A04"/>
    <w:rsid w:val="00B240B2"/>
    <w:rsid w:val="00B34C9A"/>
    <w:rsid w:val="00B47180"/>
    <w:rsid w:val="00B52D80"/>
    <w:rsid w:val="00B60A33"/>
    <w:rsid w:val="00B64EE9"/>
    <w:rsid w:val="00B71621"/>
    <w:rsid w:val="00B75143"/>
    <w:rsid w:val="00B807C6"/>
    <w:rsid w:val="00BD26AD"/>
    <w:rsid w:val="00BE3631"/>
    <w:rsid w:val="00BE430F"/>
    <w:rsid w:val="00C106BA"/>
    <w:rsid w:val="00C4558A"/>
    <w:rsid w:val="00C55A69"/>
    <w:rsid w:val="00C92C80"/>
    <w:rsid w:val="00CC3314"/>
    <w:rsid w:val="00CD32A5"/>
    <w:rsid w:val="00CE6300"/>
    <w:rsid w:val="00CF2894"/>
    <w:rsid w:val="00CF3587"/>
    <w:rsid w:val="00D02C5C"/>
    <w:rsid w:val="00D07AC2"/>
    <w:rsid w:val="00D221ED"/>
    <w:rsid w:val="00D3353C"/>
    <w:rsid w:val="00D431D0"/>
    <w:rsid w:val="00D456CF"/>
    <w:rsid w:val="00DA3C7B"/>
    <w:rsid w:val="00DB1EB8"/>
    <w:rsid w:val="00DB4CD4"/>
    <w:rsid w:val="00DD0F4E"/>
    <w:rsid w:val="00DE1CD6"/>
    <w:rsid w:val="00DE7AF6"/>
    <w:rsid w:val="00DF6469"/>
    <w:rsid w:val="00E20760"/>
    <w:rsid w:val="00E20F81"/>
    <w:rsid w:val="00E601A1"/>
    <w:rsid w:val="00E63636"/>
    <w:rsid w:val="00EA4C58"/>
    <w:rsid w:val="00F012A4"/>
    <w:rsid w:val="00F228E0"/>
    <w:rsid w:val="00F57D22"/>
    <w:rsid w:val="00F72176"/>
    <w:rsid w:val="00F87FA4"/>
    <w:rsid w:val="00F9472A"/>
    <w:rsid w:val="00F96795"/>
    <w:rsid w:val="00FB0508"/>
    <w:rsid w:val="00FD1462"/>
    <w:rsid w:val="00FE6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BC3F"/>
  <w15:docId w15:val="{18FBD13D-9192-4320-B388-EE86907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CD4"/>
    <w:pPr>
      <w:tabs>
        <w:tab w:val="center" w:pos="4153"/>
        <w:tab w:val="right" w:pos="8306"/>
      </w:tabs>
      <w:snapToGrid w:val="0"/>
    </w:pPr>
    <w:rPr>
      <w:sz w:val="20"/>
      <w:szCs w:val="20"/>
    </w:rPr>
  </w:style>
  <w:style w:type="character" w:customStyle="1" w:styleId="a4">
    <w:name w:val="頁首 字元"/>
    <w:basedOn w:val="a0"/>
    <w:link w:val="a3"/>
    <w:uiPriority w:val="99"/>
    <w:rsid w:val="00DB4CD4"/>
    <w:rPr>
      <w:sz w:val="20"/>
      <w:szCs w:val="20"/>
    </w:rPr>
  </w:style>
  <w:style w:type="paragraph" w:styleId="a5">
    <w:name w:val="footer"/>
    <w:basedOn w:val="a"/>
    <w:link w:val="a6"/>
    <w:uiPriority w:val="99"/>
    <w:unhideWhenUsed/>
    <w:rsid w:val="00DB4CD4"/>
    <w:pPr>
      <w:tabs>
        <w:tab w:val="center" w:pos="4153"/>
        <w:tab w:val="right" w:pos="8306"/>
      </w:tabs>
      <w:snapToGrid w:val="0"/>
    </w:pPr>
    <w:rPr>
      <w:sz w:val="20"/>
      <w:szCs w:val="20"/>
    </w:rPr>
  </w:style>
  <w:style w:type="character" w:customStyle="1" w:styleId="a6">
    <w:name w:val="頁尾 字元"/>
    <w:basedOn w:val="a0"/>
    <w:link w:val="a5"/>
    <w:uiPriority w:val="99"/>
    <w:rsid w:val="00DB4CD4"/>
    <w:rPr>
      <w:sz w:val="20"/>
      <w:szCs w:val="20"/>
    </w:rPr>
  </w:style>
  <w:style w:type="paragraph" w:styleId="a7">
    <w:name w:val="Balloon Text"/>
    <w:basedOn w:val="a"/>
    <w:link w:val="a8"/>
    <w:uiPriority w:val="99"/>
    <w:semiHidden/>
    <w:unhideWhenUsed/>
    <w:rsid w:val="00DB4C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4CD4"/>
    <w:rPr>
      <w:rFonts w:asciiTheme="majorHAnsi" w:eastAsiaTheme="majorEastAsia" w:hAnsiTheme="majorHAnsi" w:cstheme="majorBidi"/>
      <w:sz w:val="18"/>
      <w:szCs w:val="18"/>
    </w:rPr>
  </w:style>
  <w:style w:type="paragraph" w:styleId="a9">
    <w:name w:val="List Paragraph"/>
    <w:basedOn w:val="a"/>
    <w:uiPriority w:val="34"/>
    <w:qFormat/>
    <w:rsid w:val="00E601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2023-10-25T08:34:00Z</cp:lastPrinted>
  <dcterms:created xsi:type="dcterms:W3CDTF">2023-10-02T03:54:00Z</dcterms:created>
  <dcterms:modified xsi:type="dcterms:W3CDTF">2023-10-25T08:35:00Z</dcterms:modified>
</cp:coreProperties>
</file>