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22" w:rsidRPr="00C55A69" w:rsidRDefault="001453EE" w:rsidP="00555C73">
      <w:pPr>
        <w:jc w:val="center"/>
        <w:rPr>
          <w:rFonts w:ascii="標楷體" w:eastAsia="標楷體" w:hAnsi="標楷體"/>
          <w:b/>
          <w:sz w:val="40"/>
          <w:szCs w:val="40"/>
        </w:rPr>
      </w:pPr>
      <w:r w:rsidRPr="001453EE">
        <w:rPr>
          <w:rFonts w:ascii="標楷體" w:eastAsia="標楷體" w:hAnsi="標楷體" w:hint="eastAsia"/>
          <w:b/>
          <w:sz w:val="40"/>
          <w:szCs w:val="40"/>
        </w:rPr>
        <w:t>中央研究院接受資助研究計畫作業要點</w:t>
      </w:r>
    </w:p>
    <w:p w:rsidR="00DA6117" w:rsidRPr="00DA6117" w:rsidRDefault="00DA6117" w:rsidP="00DA6117">
      <w:pPr>
        <w:jc w:val="right"/>
        <w:rPr>
          <w:rFonts w:ascii="標楷體" w:eastAsia="標楷體" w:hAnsi="標楷體"/>
          <w:sz w:val="20"/>
          <w:szCs w:val="20"/>
        </w:rPr>
      </w:pPr>
      <w:r>
        <w:rPr>
          <w:rFonts w:ascii="標楷體" w:eastAsia="標楷體" w:hAnsi="標楷體" w:hint="eastAsia"/>
          <w:sz w:val="20"/>
          <w:szCs w:val="20"/>
        </w:rPr>
        <w:t xml:space="preserve">  </w:t>
      </w:r>
      <w:r w:rsidRPr="00DA6117">
        <w:rPr>
          <w:rFonts w:ascii="標楷體" w:eastAsia="標楷體" w:hAnsi="標楷體"/>
          <w:sz w:val="20"/>
          <w:szCs w:val="20"/>
        </w:rPr>
        <w:t>101 年 3 月 15 日本院 101 年第 2 次院務會議通過</w:t>
      </w:r>
    </w:p>
    <w:p w:rsidR="00DA6117" w:rsidRPr="00DA6117" w:rsidRDefault="00DA6117" w:rsidP="00DA6117">
      <w:pPr>
        <w:jc w:val="right"/>
        <w:rPr>
          <w:rFonts w:ascii="標楷體" w:eastAsia="標楷體" w:hAnsi="標楷體"/>
          <w:sz w:val="20"/>
          <w:szCs w:val="20"/>
        </w:rPr>
      </w:pPr>
      <w:r w:rsidRPr="00DA6117">
        <w:rPr>
          <w:rFonts w:ascii="標楷體" w:eastAsia="標楷體" w:hAnsi="標楷體"/>
          <w:sz w:val="20"/>
          <w:szCs w:val="20"/>
        </w:rPr>
        <w:t>101 年 4 月 11 日學術字第 1010502773 號函訂定</w:t>
      </w:r>
    </w:p>
    <w:p w:rsidR="00DA6117" w:rsidRPr="00DA6117" w:rsidRDefault="00DA6117" w:rsidP="00DA6117">
      <w:pPr>
        <w:jc w:val="right"/>
        <w:rPr>
          <w:rFonts w:ascii="標楷體" w:eastAsia="標楷體" w:hAnsi="標楷體"/>
          <w:sz w:val="20"/>
          <w:szCs w:val="20"/>
        </w:rPr>
      </w:pPr>
      <w:r w:rsidRPr="00DA6117">
        <w:rPr>
          <w:rFonts w:ascii="標楷體" w:eastAsia="標楷體" w:hAnsi="標楷體"/>
          <w:sz w:val="20"/>
          <w:szCs w:val="20"/>
        </w:rPr>
        <w:t>101 年 10 月 9 日學術字第 1010507953 號函修正</w:t>
      </w:r>
    </w:p>
    <w:p w:rsidR="00DA6117" w:rsidRDefault="00DA6117" w:rsidP="00DA6117">
      <w:pPr>
        <w:jc w:val="right"/>
        <w:rPr>
          <w:rFonts w:ascii="標楷體" w:eastAsia="標楷體" w:hAnsi="標楷體"/>
          <w:sz w:val="20"/>
          <w:szCs w:val="20"/>
        </w:rPr>
      </w:pPr>
      <w:r w:rsidRPr="00DA6117">
        <w:rPr>
          <w:rFonts w:ascii="標楷體" w:eastAsia="標楷體" w:hAnsi="標楷體"/>
          <w:sz w:val="20"/>
          <w:szCs w:val="20"/>
        </w:rPr>
        <w:t>中華民國 104 年 9 月 16 日學術字第 1040507104 號函修正</w:t>
      </w:r>
    </w:p>
    <w:p w:rsidR="00DA6117" w:rsidRPr="00DA6117" w:rsidRDefault="00DA6117" w:rsidP="00DA6117">
      <w:pPr>
        <w:jc w:val="right"/>
        <w:rPr>
          <w:rFonts w:ascii="標楷體" w:eastAsia="標楷體" w:hAnsi="標楷體"/>
          <w:sz w:val="20"/>
          <w:szCs w:val="20"/>
        </w:rPr>
      </w:pPr>
      <w:r w:rsidRPr="00DA6117">
        <w:rPr>
          <w:rFonts w:ascii="標楷體" w:eastAsia="標楷體" w:hAnsi="標楷體"/>
          <w:sz w:val="20"/>
          <w:szCs w:val="20"/>
        </w:rPr>
        <w:t>中華民國 107</w:t>
      </w:r>
      <w:r>
        <w:rPr>
          <w:rFonts w:ascii="標楷體" w:eastAsia="標楷體" w:hAnsi="標楷體" w:hint="eastAsia"/>
          <w:sz w:val="20"/>
          <w:szCs w:val="20"/>
        </w:rPr>
        <w:t xml:space="preserve"> </w:t>
      </w:r>
      <w:r w:rsidRPr="00DA6117">
        <w:rPr>
          <w:rFonts w:ascii="標楷體" w:eastAsia="標楷體" w:hAnsi="標楷體"/>
          <w:sz w:val="20"/>
          <w:szCs w:val="20"/>
        </w:rPr>
        <w:t>年</w:t>
      </w:r>
      <w:bookmarkStart w:id="0" w:name="_GoBack"/>
      <w:bookmarkEnd w:id="0"/>
      <w:r>
        <w:rPr>
          <w:rFonts w:ascii="標楷體" w:eastAsia="標楷體" w:hAnsi="標楷體" w:hint="eastAsia"/>
          <w:sz w:val="20"/>
          <w:szCs w:val="20"/>
        </w:rPr>
        <w:t xml:space="preserve"> </w:t>
      </w:r>
      <w:r w:rsidRPr="00DA6117">
        <w:rPr>
          <w:rFonts w:ascii="標楷體" w:eastAsia="標楷體" w:hAnsi="標楷體"/>
          <w:sz w:val="20"/>
          <w:szCs w:val="20"/>
        </w:rPr>
        <w:t>3</w:t>
      </w:r>
      <w:r>
        <w:rPr>
          <w:rFonts w:ascii="標楷體" w:eastAsia="標楷體" w:hAnsi="標楷體" w:hint="eastAsia"/>
          <w:sz w:val="20"/>
          <w:szCs w:val="20"/>
        </w:rPr>
        <w:t xml:space="preserve"> </w:t>
      </w:r>
      <w:r w:rsidRPr="00DA6117">
        <w:rPr>
          <w:rFonts w:ascii="標楷體" w:eastAsia="標楷體" w:hAnsi="標楷體"/>
          <w:sz w:val="20"/>
          <w:szCs w:val="20"/>
        </w:rPr>
        <w:t xml:space="preserve">月 </w:t>
      </w:r>
      <w:r>
        <w:rPr>
          <w:rFonts w:ascii="標楷體" w:eastAsia="標楷體" w:hAnsi="標楷體" w:hint="eastAsia"/>
          <w:sz w:val="20"/>
          <w:szCs w:val="20"/>
        </w:rPr>
        <w:t xml:space="preserve"> </w:t>
      </w:r>
      <w:r w:rsidRPr="00DA6117">
        <w:rPr>
          <w:rFonts w:ascii="標楷體" w:eastAsia="標楷體" w:hAnsi="標楷體"/>
          <w:sz w:val="20"/>
          <w:szCs w:val="20"/>
        </w:rPr>
        <w:t>6 日學術字第 1070501681 號函修正</w:t>
      </w:r>
      <w:r>
        <w:rPr>
          <w:rFonts w:ascii="標楷體" w:eastAsia="標楷體" w:hAnsi="標楷體" w:hint="eastAsia"/>
          <w:sz w:val="20"/>
          <w:szCs w:val="20"/>
        </w:rPr>
        <w:t xml:space="preserve">                            </w:t>
      </w:r>
    </w:p>
    <w:p w:rsidR="00DA6117" w:rsidRPr="00DA6117" w:rsidRDefault="00DA6117" w:rsidP="00DA6117">
      <w:pPr>
        <w:jc w:val="right"/>
        <w:rPr>
          <w:rFonts w:ascii="標楷體" w:eastAsia="標楷體" w:hAnsi="標楷體"/>
          <w:sz w:val="20"/>
          <w:szCs w:val="20"/>
        </w:rPr>
      </w:pPr>
      <w:r w:rsidRPr="00DA6117">
        <w:rPr>
          <w:rFonts w:ascii="標楷體" w:eastAsia="標楷體" w:hAnsi="標楷體"/>
          <w:sz w:val="20"/>
          <w:szCs w:val="20"/>
        </w:rPr>
        <w:t>中華民國 110 年 5 月 24 日學術字第 1100504312 號函修正</w:t>
      </w:r>
    </w:p>
    <w:p w:rsidR="00DA6117" w:rsidRPr="00DA6117" w:rsidRDefault="00DA6117" w:rsidP="00DA6117">
      <w:pPr>
        <w:jc w:val="right"/>
        <w:rPr>
          <w:rFonts w:ascii="標楷體" w:eastAsia="標楷體" w:hAnsi="標楷體"/>
          <w:sz w:val="20"/>
          <w:szCs w:val="20"/>
        </w:rPr>
      </w:pPr>
      <w:r w:rsidRPr="00DA6117">
        <w:rPr>
          <w:rFonts w:ascii="標楷體" w:eastAsia="標楷體" w:hAnsi="標楷體"/>
          <w:sz w:val="20"/>
          <w:szCs w:val="20"/>
        </w:rPr>
        <w:t>中華民國 111 年 6 月 23 日學術字第 1111401186 號函修正</w:t>
      </w:r>
    </w:p>
    <w:p w:rsidR="00DA6117" w:rsidRPr="00DA6117" w:rsidRDefault="00DA6117" w:rsidP="00DA6117">
      <w:pPr>
        <w:jc w:val="right"/>
        <w:rPr>
          <w:rFonts w:ascii="標楷體" w:eastAsia="標楷體" w:hAnsi="標楷體"/>
          <w:sz w:val="20"/>
          <w:szCs w:val="20"/>
        </w:rPr>
      </w:pPr>
      <w:r w:rsidRPr="00DA6117">
        <w:rPr>
          <w:rFonts w:ascii="標楷體" w:eastAsia="標楷體" w:hAnsi="標楷體"/>
          <w:sz w:val="20"/>
          <w:szCs w:val="20"/>
        </w:rPr>
        <w:t>中華民國 112 年 9 月 25 日學術字第 1121401896 號函修正</w:t>
      </w:r>
    </w:p>
    <w:p w:rsidR="00D02C5C" w:rsidRPr="00C55A69" w:rsidRDefault="00D02C5C" w:rsidP="00DA6117">
      <w:pPr>
        <w:ind w:right="400"/>
        <w:jc w:val="right"/>
        <w:rPr>
          <w:rFonts w:ascii="標楷體" w:eastAsia="標楷體" w:hAnsi="標楷體" w:hint="eastAsia"/>
          <w:sz w:val="20"/>
          <w:szCs w:val="20"/>
        </w:rPr>
      </w:pPr>
    </w:p>
    <w:p w:rsidR="00427EC7" w:rsidRDefault="0056081F" w:rsidP="0056081F">
      <w:pPr>
        <w:pStyle w:val="a9"/>
        <w:numPr>
          <w:ilvl w:val="0"/>
          <w:numId w:val="3"/>
        </w:numPr>
        <w:ind w:leftChars="0"/>
        <w:rPr>
          <w:rFonts w:ascii="標楷體" w:eastAsia="標楷體" w:hAnsi="標楷體"/>
        </w:rPr>
      </w:pPr>
      <w:r w:rsidRPr="0056081F">
        <w:rPr>
          <w:rFonts w:ascii="標楷體" w:eastAsia="標楷體" w:hAnsi="標楷體" w:hint="eastAsia"/>
        </w:rPr>
        <w:t>中央研究院（以下簡稱本院）為管理本院研究人員及研究技術人員（以下簡稱本院研究人員）利用本院資源參與院外資助研究</w:t>
      </w:r>
      <w:r>
        <w:rPr>
          <w:rFonts w:ascii="標楷體" w:eastAsia="標楷體" w:hAnsi="標楷體" w:hint="eastAsia"/>
        </w:rPr>
        <w:t>，以確保公共資源公平運用，維持學術自主與研究品質，特訂定本要點</w:t>
      </w:r>
      <w:r w:rsidR="00427EC7" w:rsidRPr="00C55A69">
        <w:rPr>
          <w:rFonts w:ascii="標楷體" w:eastAsia="標楷體" w:hAnsi="標楷體" w:hint="eastAsia"/>
        </w:rPr>
        <w:t>。</w:t>
      </w:r>
    </w:p>
    <w:p w:rsidR="0056081F" w:rsidRDefault="0056081F" w:rsidP="0056081F">
      <w:pPr>
        <w:pStyle w:val="a9"/>
        <w:numPr>
          <w:ilvl w:val="0"/>
          <w:numId w:val="3"/>
        </w:numPr>
        <w:ind w:leftChars="0"/>
        <w:rPr>
          <w:rFonts w:ascii="標楷體" w:eastAsia="標楷體" w:hAnsi="標楷體"/>
        </w:rPr>
      </w:pPr>
      <w:r w:rsidRPr="0056081F">
        <w:rPr>
          <w:rFonts w:ascii="標楷體" w:eastAsia="標楷體" w:hAnsi="標楷體" w:hint="eastAsia"/>
        </w:rPr>
        <w:t>本要點所稱之資助研究計畫，係指院外個人、機構、學校或政府機關，為發展特定研究成果，而提供研究經費、技術、材料、設備、人員或智慧財產，由本院研究人員進行之研究計畫。</w:t>
      </w:r>
    </w:p>
    <w:p w:rsidR="0056081F" w:rsidRDefault="0056081F" w:rsidP="0056081F">
      <w:pPr>
        <w:pStyle w:val="a9"/>
        <w:numPr>
          <w:ilvl w:val="0"/>
          <w:numId w:val="3"/>
        </w:numPr>
        <w:ind w:leftChars="0"/>
        <w:rPr>
          <w:rFonts w:ascii="標楷體" w:eastAsia="標楷體" w:hAnsi="標楷體"/>
        </w:rPr>
      </w:pPr>
      <w:r w:rsidRPr="0056081F">
        <w:rPr>
          <w:rFonts w:ascii="標楷體" w:eastAsia="標楷體" w:hAnsi="標楷體" w:hint="eastAsia"/>
        </w:rPr>
        <w:t>本院研究人員執行院內公務預算研究計畫或本國政府機關（構）編列補助預算資助本院之研究計畫，不適用本要點規定。</w:t>
      </w:r>
    </w:p>
    <w:p w:rsidR="0056081F" w:rsidRDefault="0056081F" w:rsidP="0056081F">
      <w:pPr>
        <w:pStyle w:val="a9"/>
        <w:numPr>
          <w:ilvl w:val="0"/>
          <w:numId w:val="3"/>
        </w:numPr>
        <w:ind w:leftChars="0"/>
        <w:rPr>
          <w:rFonts w:ascii="標楷體" w:eastAsia="標楷體" w:hAnsi="標楷體"/>
        </w:rPr>
      </w:pPr>
      <w:r w:rsidRPr="0056081F">
        <w:rPr>
          <w:rFonts w:ascii="標楷體" w:eastAsia="標楷體" w:hAnsi="標楷體" w:hint="eastAsia"/>
        </w:rPr>
        <w:t>本院研究人員參與資助研究計畫，不得影響本職工作與學術研究之自主性，並應追求卓越之研究水準。</w:t>
      </w:r>
    </w:p>
    <w:p w:rsidR="0056081F" w:rsidRDefault="0056081F" w:rsidP="0056081F">
      <w:pPr>
        <w:pStyle w:val="a9"/>
        <w:numPr>
          <w:ilvl w:val="0"/>
          <w:numId w:val="3"/>
        </w:numPr>
        <w:ind w:leftChars="0"/>
        <w:rPr>
          <w:rFonts w:ascii="標楷體" w:eastAsia="標楷體" w:hAnsi="標楷體"/>
        </w:rPr>
      </w:pPr>
      <w:r w:rsidRPr="0056081F">
        <w:rPr>
          <w:rFonts w:ascii="標楷體" w:eastAsia="標楷體" w:hAnsi="標楷體" w:hint="eastAsia"/>
        </w:rPr>
        <w:t>參與資助研究計畫前，應經各該研究所（處）、研究中心審查通過，函報本院核定資助研究契約，以本院名義提出要約或表示承諾並完成契約簽署後，始得為之。</w:t>
      </w:r>
    </w:p>
    <w:p w:rsidR="0056081F" w:rsidRDefault="0056081F" w:rsidP="0056081F">
      <w:pPr>
        <w:pStyle w:val="a9"/>
        <w:ind w:leftChars="0"/>
        <w:rPr>
          <w:rFonts w:ascii="標楷體" w:eastAsia="標楷體" w:hAnsi="標楷體"/>
        </w:rPr>
      </w:pPr>
      <w:r w:rsidRPr="0056081F">
        <w:rPr>
          <w:rFonts w:ascii="標楷體" w:eastAsia="標楷體" w:hAnsi="標楷體" w:hint="eastAsia"/>
        </w:rPr>
        <w:t>本院研究人員利用本院資源與院外研究機關（構）協同執行研究計畫，而以院外研究機關（構）名義接受資助者，應於研究計畫提出及定案後，呈報研究所（處）、研究中心送本院備查。</w:t>
      </w:r>
    </w:p>
    <w:p w:rsidR="0056081F" w:rsidRPr="0056081F" w:rsidRDefault="0056081F" w:rsidP="0056081F">
      <w:pPr>
        <w:pStyle w:val="a9"/>
        <w:ind w:leftChars="0"/>
        <w:rPr>
          <w:rFonts w:ascii="標楷體" w:eastAsia="標楷體" w:hAnsi="標楷體"/>
        </w:rPr>
      </w:pPr>
      <w:r w:rsidRPr="0056081F">
        <w:rPr>
          <w:rFonts w:ascii="標楷體" w:eastAsia="標楷體" w:hAnsi="標楷體" w:hint="eastAsia"/>
        </w:rPr>
        <w:t>本院研究人員未依第一項規定經審查、核定，並以本院名義簽署資助研究契約，即執行計畫，本院除應向該研究人員追回依第十點應編列之管理費外，致生其他損害者，並得請求損害賠償。</w:t>
      </w:r>
    </w:p>
    <w:p w:rsidR="00427EC7" w:rsidRPr="0056081F" w:rsidRDefault="0056081F" w:rsidP="0056081F">
      <w:pPr>
        <w:pStyle w:val="a9"/>
        <w:numPr>
          <w:ilvl w:val="0"/>
          <w:numId w:val="3"/>
        </w:numPr>
        <w:ind w:leftChars="0"/>
        <w:rPr>
          <w:rFonts w:ascii="標楷體" w:eastAsia="標楷體" w:hAnsi="標楷體"/>
        </w:rPr>
      </w:pPr>
      <w:r w:rsidRPr="0056081F">
        <w:rPr>
          <w:rFonts w:ascii="標楷體" w:eastAsia="標楷體" w:hAnsi="標楷體" w:hint="eastAsia"/>
        </w:rPr>
        <w:t>研究所（處）、研究中心為前點研究計畫之審查，應至少包括下列事項：</w:t>
      </w:r>
      <w:r w:rsidRPr="0056081F">
        <w:rPr>
          <w:rFonts w:ascii="標楷體" w:eastAsia="標楷體" w:hAnsi="標楷體"/>
        </w:rPr>
        <w:t xml:space="preserve"> </w:t>
      </w:r>
    </w:p>
    <w:p w:rsidR="00427EC7" w:rsidRDefault="0056081F" w:rsidP="0056081F">
      <w:pPr>
        <w:pStyle w:val="a9"/>
        <w:numPr>
          <w:ilvl w:val="0"/>
          <w:numId w:val="4"/>
        </w:numPr>
        <w:ind w:leftChars="0"/>
        <w:rPr>
          <w:rFonts w:ascii="標楷體" w:eastAsia="標楷體" w:hAnsi="標楷體"/>
        </w:rPr>
      </w:pPr>
      <w:r w:rsidRPr="0056081F">
        <w:rPr>
          <w:rFonts w:ascii="標楷體" w:eastAsia="標楷體" w:hAnsi="標楷體" w:hint="eastAsia"/>
        </w:rPr>
        <w:t>研究計畫是否符合本院與所（處）中心之學術發展目標或任務。</w:t>
      </w:r>
    </w:p>
    <w:p w:rsidR="0056081F" w:rsidRDefault="0056081F" w:rsidP="0056081F">
      <w:pPr>
        <w:pStyle w:val="a9"/>
        <w:numPr>
          <w:ilvl w:val="0"/>
          <w:numId w:val="4"/>
        </w:numPr>
        <w:ind w:leftChars="0"/>
        <w:rPr>
          <w:rFonts w:ascii="標楷體" w:eastAsia="標楷體" w:hAnsi="標楷體"/>
        </w:rPr>
      </w:pPr>
      <w:r w:rsidRPr="0056081F">
        <w:rPr>
          <w:rFonts w:ascii="標楷體" w:eastAsia="標楷體" w:hAnsi="標楷體" w:hint="eastAsia"/>
        </w:rPr>
        <w:t>研究設計與計畫目標達成之科學合理性。</w:t>
      </w:r>
    </w:p>
    <w:p w:rsidR="0056081F" w:rsidRDefault="0056081F" w:rsidP="0056081F">
      <w:pPr>
        <w:pStyle w:val="a9"/>
        <w:numPr>
          <w:ilvl w:val="0"/>
          <w:numId w:val="4"/>
        </w:numPr>
        <w:ind w:leftChars="0"/>
        <w:rPr>
          <w:rFonts w:ascii="標楷體" w:eastAsia="標楷體" w:hAnsi="標楷體"/>
        </w:rPr>
      </w:pPr>
      <w:r w:rsidRPr="0056081F">
        <w:rPr>
          <w:rFonts w:ascii="標楷體" w:eastAsia="標楷體" w:hAnsi="標楷體" w:hint="eastAsia"/>
        </w:rPr>
        <w:t>計畫編列之經費與本院為達成計畫目標所需投入研究人員時間、智識、人力與物力之合理性。</w:t>
      </w:r>
    </w:p>
    <w:p w:rsidR="0056081F" w:rsidRDefault="0056081F" w:rsidP="0056081F">
      <w:pPr>
        <w:pStyle w:val="a9"/>
        <w:numPr>
          <w:ilvl w:val="0"/>
          <w:numId w:val="4"/>
        </w:numPr>
        <w:ind w:leftChars="0"/>
        <w:rPr>
          <w:rFonts w:ascii="標楷體" w:eastAsia="標楷體" w:hAnsi="標楷體"/>
        </w:rPr>
      </w:pPr>
      <w:r w:rsidRPr="0056081F">
        <w:rPr>
          <w:rFonts w:ascii="標楷體" w:eastAsia="標楷體" w:hAnsi="標楷體" w:hint="eastAsia"/>
        </w:rPr>
        <w:t>評估資助研究計畫之資助來源對預計研發成果的智識投入方式與所佔比例，及資助研究計畫是否存在第八點第二項之例外情形。</w:t>
      </w:r>
    </w:p>
    <w:p w:rsidR="0056081F" w:rsidRDefault="0056081F" w:rsidP="0056081F">
      <w:pPr>
        <w:pStyle w:val="a9"/>
        <w:ind w:leftChars="0"/>
        <w:rPr>
          <w:rFonts w:ascii="標楷體" w:eastAsia="標楷體" w:hAnsi="標楷體"/>
        </w:rPr>
      </w:pPr>
      <w:r w:rsidRPr="0056081F">
        <w:rPr>
          <w:rFonts w:ascii="標楷體" w:eastAsia="標楷體" w:hAnsi="標楷體" w:hint="eastAsia"/>
        </w:rPr>
        <w:t>本院研究人員參與本院認可之國外政府機關(構)或非營利事業機構資助之</w:t>
      </w:r>
      <w:r w:rsidRPr="0056081F">
        <w:rPr>
          <w:rFonts w:ascii="標楷體" w:eastAsia="標楷體" w:hAnsi="標楷體" w:hint="eastAsia"/>
        </w:rPr>
        <w:lastRenderedPageBreak/>
        <w:t>研究計畫，於資助來源以其研究設計與計畫目標達成之科學合理性為資助條件者，研究所(處)、研究中心得免予審查前項第二款所定事項。</w:t>
      </w:r>
    </w:p>
    <w:p w:rsidR="00427EC7" w:rsidRPr="0056081F" w:rsidRDefault="0056081F" w:rsidP="00427EC7">
      <w:pPr>
        <w:pStyle w:val="a9"/>
        <w:numPr>
          <w:ilvl w:val="0"/>
          <w:numId w:val="3"/>
        </w:numPr>
        <w:ind w:leftChars="0"/>
        <w:rPr>
          <w:rFonts w:ascii="標楷體" w:eastAsia="標楷體" w:hAnsi="標楷體"/>
        </w:rPr>
      </w:pPr>
      <w:r w:rsidRPr="0056081F">
        <w:rPr>
          <w:rFonts w:ascii="標楷體" w:eastAsia="標楷體" w:hAnsi="標楷體" w:hint="eastAsia"/>
        </w:rPr>
        <w:t>研究計畫有下列情形之一者，審查應不予通過，開始執行者應令其終止：</w:t>
      </w:r>
    </w:p>
    <w:p w:rsidR="0056081F" w:rsidRPr="0056081F" w:rsidRDefault="0056081F" w:rsidP="0056081F">
      <w:pPr>
        <w:pStyle w:val="a9"/>
        <w:numPr>
          <w:ilvl w:val="0"/>
          <w:numId w:val="16"/>
        </w:numPr>
        <w:ind w:leftChars="0"/>
        <w:rPr>
          <w:rFonts w:ascii="標楷體" w:eastAsia="標楷體" w:hAnsi="標楷體"/>
        </w:rPr>
      </w:pPr>
      <w:r w:rsidRPr="0056081F">
        <w:rPr>
          <w:rFonts w:ascii="標楷體" w:eastAsia="標楷體" w:hAnsi="標楷體" w:hint="eastAsia"/>
        </w:rPr>
        <w:t>與本院或所（處）中心學術發展目標或任務不符。</w:t>
      </w:r>
    </w:p>
    <w:p w:rsidR="0056081F" w:rsidRPr="0056081F" w:rsidRDefault="0056081F" w:rsidP="0056081F">
      <w:pPr>
        <w:pStyle w:val="a9"/>
        <w:numPr>
          <w:ilvl w:val="0"/>
          <w:numId w:val="16"/>
        </w:numPr>
        <w:ind w:leftChars="0"/>
        <w:rPr>
          <w:rFonts w:ascii="標楷體" w:eastAsia="標楷體" w:hAnsi="標楷體"/>
        </w:rPr>
      </w:pPr>
      <w:r w:rsidRPr="0056081F">
        <w:rPr>
          <w:rFonts w:ascii="標楷體" w:eastAsia="標楷體" w:hAnsi="標楷體" w:hint="eastAsia"/>
        </w:rPr>
        <w:t>與研究人員本職工作性質不相容。</w:t>
      </w:r>
    </w:p>
    <w:p w:rsidR="0056081F" w:rsidRPr="0056081F" w:rsidRDefault="0056081F" w:rsidP="0056081F">
      <w:pPr>
        <w:pStyle w:val="a9"/>
        <w:numPr>
          <w:ilvl w:val="0"/>
          <w:numId w:val="16"/>
        </w:numPr>
        <w:ind w:leftChars="0"/>
        <w:rPr>
          <w:rFonts w:ascii="標楷體" w:eastAsia="標楷體" w:hAnsi="標楷體"/>
        </w:rPr>
      </w:pPr>
      <w:r w:rsidRPr="0056081F">
        <w:rPr>
          <w:rFonts w:ascii="標楷體" w:eastAsia="標楷體" w:hAnsi="標楷體" w:hint="eastAsia"/>
        </w:rPr>
        <w:t>對研究人員本職工作有不良影響之虞。</w:t>
      </w:r>
    </w:p>
    <w:p w:rsidR="0056081F" w:rsidRPr="0056081F" w:rsidRDefault="0056081F" w:rsidP="0056081F">
      <w:pPr>
        <w:pStyle w:val="a9"/>
        <w:numPr>
          <w:ilvl w:val="0"/>
          <w:numId w:val="16"/>
        </w:numPr>
        <w:ind w:leftChars="0"/>
        <w:rPr>
          <w:rFonts w:ascii="標楷體" w:eastAsia="標楷體" w:hAnsi="標楷體"/>
        </w:rPr>
      </w:pPr>
      <w:r w:rsidRPr="0056081F">
        <w:rPr>
          <w:rFonts w:ascii="標楷體" w:eastAsia="標楷體" w:hAnsi="標楷體" w:hint="eastAsia"/>
        </w:rPr>
        <w:t>有損本院形象之虞。</w:t>
      </w:r>
    </w:p>
    <w:p w:rsidR="0056081F" w:rsidRPr="0056081F" w:rsidRDefault="0056081F" w:rsidP="0056081F">
      <w:pPr>
        <w:pStyle w:val="a9"/>
        <w:numPr>
          <w:ilvl w:val="0"/>
          <w:numId w:val="16"/>
        </w:numPr>
        <w:ind w:leftChars="0"/>
        <w:rPr>
          <w:rFonts w:ascii="標楷體" w:eastAsia="標楷體" w:hAnsi="標楷體"/>
        </w:rPr>
      </w:pPr>
      <w:r w:rsidRPr="0056081F">
        <w:rPr>
          <w:rFonts w:ascii="標楷體" w:eastAsia="標楷體" w:hAnsi="標楷體" w:hint="eastAsia"/>
        </w:rPr>
        <w:t>有洩漏公務機密之虞。</w:t>
      </w:r>
    </w:p>
    <w:p w:rsidR="0056081F" w:rsidRPr="0056081F" w:rsidRDefault="0056081F" w:rsidP="0056081F">
      <w:pPr>
        <w:pStyle w:val="a9"/>
        <w:numPr>
          <w:ilvl w:val="0"/>
          <w:numId w:val="16"/>
        </w:numPr>
        <w:ind w:leftChars="0"/>
        <w:rPr>
          <w:rFonts w:ascii="標楷體" w:eastAsia="標楷體" w:hAnsi="標楷體"/>
        </w:rPr>
      </w:pPr>
      <w:r w:rsidRPr="0056081F">
        <w:rPr>
          <w:rFonts w:ascii="標楷體" w:eastAsia="標楷體" w:hAnsi="標楷體" w:hint="eastAsia"/>
        </w:rPr>
        <w:t>有營私舞弊之虞。</w:t>
      </w:r>
    </w:p>
    <w:p w:rsidR="0056081F" w:rsidRPr="0056081F" w:rsidRDefault="0056081F" w:rsidP="0056081F">
      <w:pPr>
        <w:pStyle w:val="a9"/>
        <w:numPr>
          <w:ilvl w:val="0"/>
          <w:numId w:val="16"/>
        </w:numPr>
        <w:ind w:leftChars="0"/>
        <w:rPr>
          <w:rFonts w:ascii="標楷體" w:eastAsia="標楷體" w:hAnsi="標楷體"/>
        </w:rPr>
      </w:pPr>
      <w:r w:rsidRPr="0056081F">
        <w:rPr>
          <w:rFonts w:ascii="標楷體" w:eastAsia="標楷體" w:hAnsi="標楷體" w:hint="eastAsia"/>
        </w:rPr>
        <w:t>有職務上不當利益輸送之虞。</w:t>
      </w:r>
    </w:p>
    <w:p w:rsidR="0056081F" w:rsidRPr="0056081F" w:rsidRDefault="0056081F" w:rsidP="0056081F">
      <w:pPr>
        <w:pStyle w:val="a9"/>
        <w:numPr>
          <w:ilvl w:val="0"/>
          <w:numId w:val="16"/>
        </w:numPr>
        <w:ind w:leftChars="0"/>
        <w:rPr>
          <w:rFonts w:ascii="標楷體" w:eastAsia="標楷體" w:hAnsi="標楷體"/>
        </w:rPr>
      </w:pPr>
      <w:r w:rsidRPr="0056081F">
        <w:rPr>
          <w:rFonts w:ascii="標楷體" w:eastAsia="標楷體" w:hAnsi="標楷體" w:hint="eastAsia"/>
        </w:rPr>
        <w:t>有不當支用公款或利用本院公物之虞。</w:t>
      </w:r>
    </w:p>
    <w:p w:rsidR="0056081F" w:rsidRPr="0056081F" w:rsidRDefault="0056081F" w:rsidP="0056081F">
      <w:pPr>
        <w:pStyle w:val="a9"/>
        <w:numPr>
          <w:ilvl w:val="0"/>
          <w:numId w:val="16"/>
        </w:numPr>
        <w:ind w:leftChars="0"/>
        <w:rPr>
          <w:rFonts w:ascii="標楷體" w:eastAsia="標楷體" w:hAnsi="標楷體"/>
        </w:rPr>
      </w:pPr>
      <w:r w:rsidRPr="0056081F">
        <w:rPr>
          <w:rFonts w:ascii="標楷體" w:eastAsia="標楷體" w:hAnsi="標楷體" w:hint="eastAsia"/>
        </w:rPr>
        <w:t>有違反學術倫理之虞。</w:t>
      </w:r>
    </w:p>
    <w:p w:rsidR="0056081F" w:rsidRPr="0056081F" w:rsidRDefault="0056081F" w:rsidP="0056081F">
      <w:pPr>
        <w:pStyle w:val="a9"/>
        <w:numPr>
          <w:ilvl w:val="0"/>
          <w:numId w:val="16"/>
        </w:numPr>
        <w:ind w:leftChars="0"/>
        <w:rPr>
          <w:rFonts w:ascii="標楷體" w:eastAsia="標楷體" w:hAnsi="標楷體"/>
        </w:rPr>
      </w:pPr>
      <w:r w:rsidRPr="0056081F">
        <w:rPr>
          <w:rFonts w:ascii="標楷體" w:eastAsia="標楷體" w:hAnsi="標楷體" w:hint="eastAsia"/>
        </w:rPr>
        <w:t>有危害人員安全或健康之虞。</w:t>
      </w:r>
    </w:p>
    <w:p w:rsidR="0056081F" w:rsidRPr="004F6386" w:rsidRDefault="004F6386" w:rsidP="004F6386">
      <w:pPr>
        <w:ind w:left="480"/>
        <w:rPr>
          <w:rFonts w:ascii="標楷體" w:eastAsia="標楷體" w:hAnsi="標楷體"/>
        </w:rPr>
      </w:pPr>
      <w:r w:rsidRPr="004F6386">
        <w:rPr>
          <w:rFonts w:ascii="標楷體" w:eastAsia="標楷體" w:hAnsi="標楷體" w:hint="eastAsia"/>
        </w:rPr>
        <w:t>(十一)</w:t>
      </w:r>
      <w:r w:rsidR="0056081F" w:rsidRPr="004F6386">
        <w:rPr>
          <w:rFonts w:ascii="標楷體" w:eastAsia="標楷體" w:hAnsi="標楷體" w:hint="eastAsia"/>
        </w:rPr>
        <w:t>有侵害學術自主或獨立性之虞。</w:t>
      </w:r>
    </w:p>
    <w:p w:rsidR="0056081F" w:rsidRPr="004F6386" w:rsidRDefault="004F6386" w:rsidP="004F6386">
      <w:pPr>
        <w:rPr>
          <w:rFonts w:ascii="標楷體" w:eastAsia="標楷體" w:hAnsi="標楷體"/>
        </w:rPr>
      </w:pPr>
      <w:r>
        <w:rPr>
          <w:rFonts w:ascii="標楷體" w:eastAsia="標楷體" w:hAnsi="標楷體" w:hint="eastAsia"/>
        </w:rPr>
        <w:t xml:space="preserve">    </w:t>
      </w:r>
      <w:r w:rsidRPr="004F6386">
        <w:rPr>
          <w:rFonts w:ascii="標楷體" w:eastAsia="標楷體" w:hAnsi="標楷體" w:hint="eastAsia"/>
        </w:rPr>
        <w:t>(十二)</w:t>
      </w:r>
      <w:r w:rsidR="0056081F" w:rsidRPr="004F6386">
        <w:rPr>
          <w:rFonts w:ascii="標楷體" w:eastAsia="標楷體" w:hAnsi="標楷體" w:hint="eastAsia"/>
        </w:rPr>
        <w:t>有洩漏國家核心關鍵技術之虞。</w:t>
      </w:r>
    </w:p>
    <w:p w:rsidR="0056081F" w:rsidRDefault="0056081F" w:rsidP="0056081F">
      <w:pPr>
        <w:pStyle w:val="a9"/>
        <w:numPr>
          <w:ilvl w:val="0"/>
          <w:numId w:val="3"/>
        </w:numPr>
        <w:ind w:leftChars="0"/>
        <w:rPr>
          <w:rFonts w:ascii="標楷體" w:eastAsia="標楷體" w:hAnsi="標楷體"/>
        </w:rPr>
      </w:pPr>
      <w:r w:rsidRPr="0056081F">
        <w:rPr>
          <w:rFonts w:ascii="標楷體" w:eastAsia="標楷體" w:hAnsi="標楷體" w:hint="eastAsia"/>
        </w:rPr>
        <w:t>資助研究計畫產出新研發成果之智慧財產權，除資助來源對該成果具實質智識貢獻者應依貢獻比例與本院共有或另符合第二項規定者外，應全部歸屬本院所有。</w:t>
      </w:r>
    </w:p>
    <w:p w:rsidR="00427EC7" w:rsidRDefault="0056081F" w:rsidP="0056081F">
      <w:pPr>
        <w:pStyle w:val="a9"/>
        <w:ind w:leftChars="0"/>
        <w:rPr>
          <w:rFonts w:ascii="標楷體" w:eastAsia="標楷體" w:hAnsi="標楷體"/>
        </w:rPr>
      </w:pPr>
      <w:r w:rsidRPr="0056081F">
        <w:rPr>
          <w:rFonts w:ascii="標楷體" w:eastAsia="標楷體" w:hAnsi="標楷體" w:hint="eastAsia"/>
        </w:rPr>
        <w:t>符合下列情形之一者，得約定計畫研發成果之智慧財產權全部歸屬資助來源或共同參與國際資助研究計畫之第三方所有：</w:t>
      </w:r>
    </w:p>
    <w:p w:rsidR="0056081F" w:rsidRPr="0056081F" w:rsidRDefault="0056081F" w:rsidP="0056081F">
      <w:pPr>
        <w:pStyle w:val="a9"/>
        <w:numPr>
          <w:ilvl w:val="0"/>
          <w:numId w:val="14"/>
        </w:numPr>
        <w:ind w:leftChars="0"/>
        <w:rPr>
          <w:rFonts w:ascii="標楷體" w:eastAsia="標楷體" w:hAnsi="標楷體"/>
        </w:rPr>
      </w:pPr>
      <w:r w:rsidRPr="0056081F">
        <w:rPr>
          <w:rFonts w:ascii="標楷體" w:eastAsia="標楷體" w:hAnsi="標楷體" w:hint="eastAsia"/>
        </w:rPr>
        <w:t>為公共政策目的執行本國政府機關、公營事業機構或政府出資之財團法人資助之計畫。</w:t>
      </w:r>
    </w:p>
    <w:p w:rsidR="00427EC7" w:rsidRPr="0056081F" w:rsidRDefault="0056081F" w:rsidP="0056081F">
      <w:pPr>
        <w:pStyle w:val="a9"/>
        <w:numPr>
          <w:ilvl w:val="0"/>
          <w:numId w:val="14"/>
        </w:numPr>
        <w:ind w:leftChars="0"/>
        <w:rPr>
          <w:rFonts w:ascii="標楷體" w:eastAsia="標楷體" w:hAnsi="標楷體"/>
        </w:rPr>
      </w:pPr>
      <w:r w:rsidRPr="0056081F">
        <w:rPr>
          <w:rFonts w:ascii="標楷體" w:eastAsia="標楷體" w:hAnsi="標楷體" w:hint="eastAsia"/>
        </w:rPr>
        <w:t>參與符合第一目或第二目規定，由本院認可之外國非營利事業機構資助之國際研究計畫：</w:t>
      </w:r>
    </w:p>
    <w:p w:rsidR="0056081F" w:rsidRDefault="0056081F" w:rsidP="0056081F">
      <w:pPr>
        <w:pStyle w:val="a9"/>
        <w:numPr>
          <w:ilvl w:val="0"/>
          <w:numId w:val="9"/>
        </w:numPr>
        <w:ind w:leftChars="0" w:left="1276" w:hanging="316"/>
        <w:rPr>
          <w:rFonts w:ascii="標楷體" w:eastAsia="標楷體" w:hAnsi="標楷體"/>
        </w:rPr>
      </w:pPr>
      <w:r w:rsidRPr="0056081F">
        <w:rPr>
          <w:rFonts w:ascii="標楷體" w:eastAsia="標楷體" w:hAnsi="標楷體" w:hint="eastAsia"/>
        </w:rPr>
        <w:t>於資助研究契約約定研發成果作為公益用途使用之研究計畫。</w:t>
      </w:r>
    </w:p>
    <w:p w:rsidR="0056081F" w:rsidRPr="0056081F" w:rsidRDefault="0056081F" w:rsidP="0056081F">
      <w:pPr>
        <w:pStyle w:val="a9"/>
        <w:numPr>
          <w:ilvl w:val="0"/>
          <w:numId w:val="9"/>
        </w:numPr>
        <w:ind w:leftChars="0" w:left="1276" w:hanging="316"/>
        <w:rPr>
          <w:rFonts w:ascii="標楷體" w:eastAsia="標楷體" w:hAnsi="標楷體"/>
        </w:rPr>
      </w:pPr>
      <w:r w:rsidRPr="0056081F">
        <w:rPr>
          <w:rFonts w:ascii="標楷體" w:eastAsia="標楷體" w:hAnsi="標楷體" w:hint="eastAsia"/>
        </w:rPr>
        <w:t>本院與其他研究機構共同接受資助，於資助研究契約約定由資助來源或主導推動研究計畫之一方統籌運用研發成果，且本院得依貢獻比例享有研發成果權益收入之研究計畫。</w:t>
      </w:r>
    </w:p>
    <w:p w:rsidR="002C26F3" w:rsidRPr="002C26F3" w:rsidRDefault="002C26F3" w:rsidP="002C26F3">
      <w:pPr>
        <w:pStyle w:val="a9"/>
        <w:numPr>
          <w:ilvl w:val="0"/>
          <w:numId w:val="14"/>
        </w:numPr>
        <w:ind w:leftChars="0"/>
        <w:rPr>
          <w:rFonts w:ascii="標楷體" w:eastAsia="標楷體" w:hAnsi="標楷體"/>
        </w:rPr>
      </w:pPr>
      <w:r w:rsidRPr="002C26F3">
        <w:rPr>
          <w:rFonts w:ascii="標楷體" w:eastAsia="標楷體" w:hAnsi="標楷體" w:hint="eastAsia"/>
        </w:rPr>
        <w:t>提供缺稀性之技術服務。</w:t>
      </w:r>
    </w:p>
    <w:p w:rsidR="002C26F3" w:rsidRPr="002C26F3" w:rsidRDefault="002C26F3" w:rsidP="002C26F3">
      <w:pPr>
        <w:pStyle w:val="a9"/>
        <w:numPr>
          <w:ilvl w:val="0"/>
          <w:numId w:val="14"/>
        </w:numPr>
        <w:ind w:leftChars="0"/>
        <w:rPr>
          <w:rFonts w:ascii="標楷體" w:eastAsia="標楷體" w:hAnsi="標楷體"/>
        </w:rPr>
      </w:pPr>
      <w:r w:rsidRPr="002C26F3">
        <w:rPr>
          <w:rFonts w:ascii="標楷體" w:eastAsia="標楷體" w:hAnsi="標楷體" w:hint="eastAsia"/>
        </w:rPr>
        <w:t>執行規格化之檢測或實驗而提供檢測或實驗結果報告。</w:t>
      </w:r>
    </w:p>
    <w:p w:rsidR="002C26F3" w:rsidRDefault="002C26F3" w:rsidP="002C26F3">
      <w:pPr>
        <w:pStyle w:val="a9"/>
        <w:numPr>
          <w:ilvl w:val="0"/>
          <w:numId w:val="14"/>
        </w:numPr>
        <w:ind w:leftChars="0"/>
        <w:rPr>
          <w:rFonts w:ascii="標楷體" w:eastAsia="標楷體" w:hAnsi="標楷體"/>
        </w:rPr>
      </w:pPr>
      <w:r w:rsidRPr="002C26F3">
        <w:rPr>
          <w:rFonts w:ascii="標楷體" w:eastAsia="標楷體" w:hAnsi="標楷體" w:hint="eastAsia"/>
        </w:rPr>
        <w:t>利用既有技術為資助來源產出客製化成果。</w:t>
      </w:r>
    </w:p>
    <w:p w:rsidR="002C26F3" w:rsidRPr="002C26F3" w:rsidRDefault="002C26F3" w:rsidP="002C26F3">
      <w:pPr>
        <w:ind w:leftChars="200" w:left="480"/>
        <w:jc w:val="both"/>
        <w:rPr>
          <w:rFonts w:ascii="標楷體" w:eastAsia="標楷體" w:hAnsi="標楷體"/>
          <w:color w:val="000000" w:themeColor="text1"/>
          <w:kern w:val="0"/>
        </w:rPr>
      </w:pPr>
      <w:r w:rsidRPr="00AA651F">
        <w:rPr>
          <w:rFonts w:ascii="標楷體" w:eastAsia="標楷體" w:hAnsi="標楷體" w:hint="eastAsia"/>
          <w:color w:val="000000" w:themeColor="text1"/>
          <w:kern w:val="0"/>
        </w:rPr>
        <w:t>資助研究契約得預先約定資助來源對歸屬本院所有之計畫研發成果，享有下列權益：</w:t>
      </w:r>
    </w:p>
    <w:p w:rsidR="002C26F3" w:rsidRPr="002C26F3" w:rsidRDefault="002C26F3" w:rsidP="002C26F3">
      <w:pPr>
        <w:pStyle w:val="a9"/>
        <w:numPr>
          <w:ilvl w:val="0"/>
          <w:numId w:val="23"/>
        </w:numPr>
        <w:ind w:leftChars="0"/>
        <w:rPr>
          <w:rFonts w:ascii="標楷體" w:eastAsia="標楷體" w:hAnsi="標楷體"/>
        </w:rPr>
      </w:pPr>
      <w:r w:rsidRPr="002C26F3">
        <w:rPr>
          <w:rFonts w:ascii="標楷體" w:eastAsia="標楷體" w:hAnsi="標楷體" w:hint="eastAsia"/>
        </w:rPr>
        <w:t>預先依一定條件享有非專屬之非商業使用授權。</w:t>
      </w:r>
    </w:p>
    <w:p w:rsidR="002C26F3" w:rsidRPr="002C26F3" w:rsidRDefault="002C26F3" w:rsidP="002C26F3">
      <w:pPr>
        <w:pStyle w:val="a9"/>
        <w:numPr>
          <w:ilvl w:val="0"/>
          <w:numId w:val="23"/>
        </w:numPr>
        <w:ind w:leftChars="0"/>
        <w:rPr>
          <w:rFonts w:ascii="標楷體" w:eastAsia="標楷體" w:hAnsi="標楷體"/>
        </w:rPr>
      </w:pPr>
      <w:r w:rsidRPr="002C26F3">
        <w:rPr>
          <w:rFonts w:ascii="標楷體" w:eastAsia="標楷體" w:hAnsi="標楷體" w:hint="eastAsia"/>
        </w:rPr>
        <w:t>於計畫研發成果完成時享有優先進行授權議約之選擇權。</w:t>
      </w:r>
    </w:p>
    <w:p w:rsidR="002C26F3" w:rsidRPr="002C26F3" w:rsidRDefault="002C26F3" w:rsidP="002C26F3">
      <w:pPr>
        <w:pStyle w:val="a9"/>
        <w:numPr>
          <w:ilvl w:val="0"/>
          <w:numId w:val="23"/>
        </w:numPr>
        <w:ind w:leftChars="0"/>
        <w:rPr>
          <w:rFonts w:ascii="標楷體" w:eastAsia="標楷體" w:hAnsi="標楷體"/>
        </w:rPr>
      </w:pPr>
      <w:r w:rsidRPr="002C26F3">
        <w:rPr>
          <w:rFonts w:ascii="標楷體" w:eastAsia="標楷體" w:hAnsi="標楷體" w:hint="eastAsia"/>
        </w:rPr>
        <w:t>於本院所有之計畫研發成果因授權獲致權益收入時，享有依其貢獻比例分配利益請求權。</w:t>
      </w:r>
    </w:p>
    <w:p w:rsidR="002C26F3" w:rsidRPr="002C26F3" w:rsidRDefault="002C26F3" w:rsidP="002C26F3">
      <w:pPr>
        <w:pStyle w:val="a9"/>
        <w:numPr>
          <w:ilvl w:val="0"/>
          <w:numId w:val="3"/>
        </w:numPr>
        <w:ind w:leftChars="0"/>
        <w:rPr>
          <w:rFonts w:ascii="標楷體" w:eastAsia="標楷體" w:hAnsi="標楷體"/>
        </w:rPr>
      </w:pPr>
      <w:r w:rsidRPr="002C26F3">
        <w:rPr>
          <w:rFonts w:ascii="標楷體" w:eastAsia="標楷體" w:hAnsi="標楷體" w:hint="eastAsia"/>
        </w:rPr>
        <w:t>資助研究計畫之資源為研究經費者，應就經費來源按實際研發成本，完整</w:t>
      </w:r>
      <w:r w:rsidRPr="002C26F3">
        <w:rPr>
          <w:rFonts w:ascii="標楷體" w:eastAsia="標楷體" w:hAnsi="標楷體" w:hint="eastAsia"/>
        </w:rPr>
        <w:lastRenderedPageBreak/>
        <w:t>編列以下直接用於研發之成本費用：</w:t>
      </w:r>
    </w:p>
    <w:p w:rsidR="00427EC7" w:rsidRPr="002C26F3" w:rsidRDefault="002C26F3" w:rsidP="002C26F3">
      <w:pPr>
        <w:pStyle w:val="a9"/>
        <w:numPr>
          <w:ilvl w:val="0"/>
          <w:numId w:val="24"/>
        </w:numPr>
        <w:ind w:leftChars="0"/>
        <w:rPr>
          <w:rFonts w:ascii="標楷體" w:eastAsia="標楷體" w:hAnsi="標楷體"/>
        </w:rPr>
      </w:pPr>
      <w:r w:rsidRPr="002C26F3">
        <w:rPr>
          <w:rFonts w:ascii="標楷體" w:eastAsia="標楷體" w:hAnsi="標楷體" w:hint="eastAsia"/>
        </w:rPr>
        <w:t>人事費：</w:t>
      </w:r>
    </w:p>
    <w:p w:rsidR="00427EC7" w:rsidRPr="002C26F3" w:rsidRDefault="002C26F3" w:rsidP="00427EC7">
      <w:pPr>
        <w:pStyle w:val="a9"/>
        <w:numPr>
          <w:ilvl w:val="0"/>
          <w:numId w:val="17"/>
        </w:numPr>
        <w:ind w:leftChars="0" w:left="1276" w:hanging="316"/>
        <w:rPr>
          <w:rFonts w:ascii="標楷體" w:eastAsia="標楷體" w:hAnsi="標楷體"/>
        </w:rPr>
      </w:pPr>
      <w:r w:rsidRPr="002C26F3">
        <w:rPr>
          <w:rFonts w:ascii="標楷體" w:eastAsia="標楷體" w:hAnsi="標楷體" w:hint="eastAsia"/>
          <w:color w:val="000000" w:themeColor="text1"/>
          <w:kern w:val="0"/>
        </w:rPr>
        <w:t>專為計畫執行所聘僱人員之用人費。</w:t>
      </w:r>
    </w:p>
    <w:p w:rsidR="002C26F3" w:rsidRPr="002C26F3" w:rsidRDefault="002C26F3" w:rsidP="00427EC7">
      <w:pPr>
        <w:pStyle w:val="a9"/>
        <w:numPr>
          <w:ilvl w:val="0"/>
          <w:numId w:val="17"/>
        </w:numPr>
        <w:ind w:leftChars="0" w:left="1276" w:hanging="316"/>
        <w:rPr>
          <w:rFonts w:ascii="標楷體" w:eastAsia="標楷體" w:hAnsi="標楷體"/>
        </w:rPr>
      </w:pPr>
      <w:r w:rsidRPr="002C26F3">
        <w:rPr>
          <w:rFonts w:ascii="標楷體" w:eastAsia="標楷體" w:hAnsi="標楷體" w:hint="eastAsia"/>
        </w:rPr>
        <w:t>研究主持費。</w:t>
      </w:r>
    </w:p>
    <w:p w:rsidR="00427EC7" w:rsidRPr="002C26F3" w:rsidRDefault="002C26F3" w:rsidP="00427EC7">
      <w:pPr>
        <w:pStyle w:val="a9"/>
        <w:numPr>
          <w:ilvl w:val="0"/>
          <w:numId w:val="17"/>
        </w:numPr>
        <w:ind w:leftChars="0" w:left="1276" w:hanging="316"/>
        <w:rPr>
          <w:rFonts w:ascii="標楷體" w:eastAsia="標楷體" w:hAnsi="標楷體"/>
        </w:rPr>
      </w:pPr>
      <w:r w:rsidRPr="002C26F3">
        <w:rPr>
          <w:rFonts w:ascii="標楷體" w:eastAsia="標楷體" w:hAnsi="標楷體" w:hint="eastAsia"/>
        </w:rPr>
        <w:t>本院約聘僱人員（如博士後研究學者、助理及獎助學生等）於不影響本職工作下參與計畫者，以每件研究計畫每人每月不超過其薪資或獎助金百分之二十五，且每人計畫執行費每月總額不超過薪資或獎助金之標準編列計畫執行費；本國政府機關(構)、公立學校、行政法人或政府捐贈之財團法人資助研究計畫經費，限於依採購程序提供者，始得編列。</w:t>
      </w:r>
    </w:p>
    <w:p w:rsidR="002C26F3" w:rsidRPr="002C26F3" w:rsidRDefault="002C26F3" w:rsidP="002C26F3">
      <w:pPr>
        <w:pStyle w:val="a9"/>
        <w:numPr>
          <w:ilvl w:val="0"/>
          <w:numId w:val="24"/>
        </w:numPr>
        <w:ind w:leftChars="0"/>
        <w:rPr>
          <w:rFonts w:ascii="標楷體" w:eastAsia="標楷體" w:hAnsi="標楷體"/>
        </w:rPr>
      </w:pPr>
      <w:r w:rsidRPr="002C26F3">
        <w:rPr>
          <w:rFonts w:ascii="標楷體" w:eastAsia="標楷體" w:hAnsi="標楷體" w:hint="eastAsia"/>
        </w:rPr>
        <w:t>業務費（設備使用與維護費、材料費、印刷費、出席費、審查費、旅費等）。</w:t>
      </w:r>
    </w:p>
    <w:p w:rsidR="002C26F3" w:rsidRPr="002C26F3" w:rsidRDefault="002C26F3" w:rsidP="002C26F3">
      <w:pPr>
        <w:pStyle w:val="a9"/>
        <w:numPr>
          <w:ilvl w:val="0"/>
          <w:numId w:val="24"/>
        </w:numPr>
        <w:ind w:leftChars="0"/>
        <w:rPr>
          <w:rFonts w:ascii="標楷體" w:eastAsia="標楷體" w:hAnsi="標楷體"/>
        </w:rPr>
      </w:pPr>
      <w:r w:rsidRPr="002C26F3">
        <w:rPr>
          <w:rFonts w:ascii="標楷體" w:eastAsia="標楷體" w:hAnsi="標楷體" w:hint="eastAsia"/>
        </w:rPr>
        <w:t>設備費。</w:t>
      </w:r>
    </w:p>
    <w:p w:rsidR="002C26F3" w:rsidRPr="002C26F3" w:rsidRDefault="002C26F3" w:rsidP="002C26F3">
      <w:pPr>
        <w:pStyle w:val="a9"/>
        <w:numPr>
          <w:ilvl w:val="0"/>
          <w:numId w:val="24"/>
        </w:numPr>
        <w:ind w:leftChars="0"/>
        <w:rPr>
          <w:rFonts w:ascii="標楷體" w:eastAsia="標楷體" w:hAnsi="標楷體"/>
        </w:rPr>
      </w:pPr>
      <w:r w:rsidRPr="002C26F3">
        <w:rPr>
          <w:rFonts w:ascii="標楷體" w:eastAsia="標楷體" w:hAnsi="標楷體" w:hint="eastAsia"/>
        </w:rPr>
        <w:t>相關稅賦及其他衍生性政府規費。</w:t>
      </w:r>
    </w:p>
    <w:p w:rsidR="00427EC7" w:rsidRPr="002C26F3" w:rsidRDefault="002C26F3" w:rsidP="002C26F3">
      <w:pPr>
        <w:pStyle w:val="a9"/>
        <w:ind w:leftChars="0"/>
        <w:rPr>
          <w:rFonts w:ascii="標楷體" w:eastAsia="標楷體" w:hAnsi="標楷體"/>
        </w:rPr>
      </w:pPr>
      <w:r w:rsidRPr="002C26F3">
        <w:rPr>
          <w:rFonts w:ascii="標楷體" w:eastAsia="標楷體" w:hAnsi="標楷體" w:hint="eastAsia"/>
        </w:rPr>
        <w:t>前項費用應依行政院標準或本院相關程序辦理。</w:t>
      </w:r>
    </w:p>
    <w:p w:rsidR="002C26F3" w:rsidRDefault="002C26F3" w:rsidP="002C26F3">
      <w:pPr>
        <w:numPr>
          <w:ilvl w:val="0"/>
          <w:numId w:val="3"/>
        </w:numPr>
        <w:rPr>
          <w:rFonts w:ascii="標楷體" w:eastAsia="標楷體" w:hAnsi="標楷體"/>
        </w:rPr>
      </w:pPr>
      <w:r w:rsidRPr="002C26F3">
        <w:rPr>
          <w:rFonts w:ascii="標楷體" w:eastAsia="標楷體" w:hAnsi="標楷體" w:hint="eastAsia"/>
        </w:rPr>
        <w:t>資助來源為本國政府機關、公私立學校或非營利事業或團體之研究計畫，除經本院同意或政府機關（構）另有規定者外，應於前點之直接成本費用外，編列相當於資助計畫經費總額百分之十五管理費。</w:t>
      </w:r>
    </w:p>
    <w:p w:rsidR="002C26F3" w:rsidRDefault="002C26F3" w:rsidP="002C26F3">
      <w:pPr>
        <w:ind w:left="480"/>
        <w:rPr>
          <w:rFonts w:ascii="標楷體" w:eastAsia="標楷體" w:hAnsi="標楷體"/>
        </w:rPr>
      </w:pPr>
      <w:r w:rsidRPr="002C26F3">
        <w:rPr>
          <w:rFonts w:ascii="標楷體" w:eastAsia="標楷體" w:hAnsi="標楷體" w:hint="eastAsia"/>
        </w:rPr>
        <w:t>前項以外之資助研究計畫，除經本院同意者外，應於前點之直接成本費用外，編列相當於資助計畫經費總額百分之二十之管理費。</w:t>
      </w:r>
    </w:p>
    <w:p w:rsidR="002C26F3" w:rsidRPr="002C26F3" w:rsidRDefault="002C26F3" w:rsidP="002C26F3">
      <w:pPr>
        <w:pStyle w:val="a9"/>
        <w:numPr>
          <w:ilvl w:val="0"/>
          <w:numId w:val="3"/>
        </w:numPr>
        <w:ind w:leftChars="0" w:hanging="764"/>
        <w:rPr>
          <w:rFonts w:ascii="標楷體" w:eastAsia="標楷體" w:hAnsi="標楷體"/>
        </w:rPr>
      </w:pPr>
      <w:r w:rsidRPr="002C26F3">
        <w:rPr>
          <w:rFonts w:ascii="標楷體" w:eastAsia="標楷體" w:hAnsi="標楷體" w:hint="eastAsia"/>
        </w:rPr>
        <w:t>管理費之分配，除第二項及第三項另有規定外，三分之一分配予本院，三分之二分配予計畫執行單位。</w:t>
      </w:r>
    </w:p>
    <w:p w:rsidR="002C26F3" w:rsidRPr="002C26F3" w:rsidRDefault="002C26F3" w:rsidP="002C26F3">
      <w:pPr>
        <w:pStyle w:val="a9"/>
        <w:ind w:leftChars="0"/>
        <w:rPr>
          <w:rFonts w:ascii="標楷體" w:eastAsia="標楷體" w:hAnsi="標楷體"/>
        </w:rPr>
      </w:pPr>
      <w:r w:rsidRPr="002C26F3">
        <w:rPr>
          <w:rFonts w:ascii="標楷體" w:eastAsia="標楷體" w:hAnsi="標楷體" w:hint="eastAsia"/>
        </w:rPr>
        <w:t>生醫轉譯研究中心合聘人員與主聘單位共同執行之研究計畫，其管理費分配由本院另定之。</w:t>
      </w:r>
    </w:p>
    <w:p w:rsidR="002C26F3" w:rsidRDefault="002C26F3" w:rsidP="002C26F3">
      <w:pPr>
        <w:pStyle w:val="a9"/>
        <w:ind w:leftChars="0"/>
        <w:rPr>
          <w:rFonts w:ascii="標楷體" w:eastAsia="標楷體" w:hAnsi="標楷體"/>
        </w:rPr>
      </w:pPr>
      <w:r w:rsidRPr="002C26F3">
        <w:rPr>
          <w:rFonts w:ascii="標楷體" w:eastAsia="標楷體" w:hAnsi="標楷體" w:hint="eastAsia"/>
        </w:rPr>
        <w:t>生命組各計畫執行單位所獲分配管理費之百分之五，應再分配予生命科學圖書館。</w:t>
      </w:r>
    </w:p>
    <w:p w:rsidR="00D02C5C" w:rsidRDefault="002C26F3" w:rsidP="00D02C5C">
      <w:pPr>
        <w:pStyle w:val="a9"/>
        <w:numPr>
          <w:ilvl w:val="0"/>
          <w:numId w:val="3"/>
        </w:numPr>
        <w:ind w:leftChars="0" w:hanging="764"/>
        <w:rPr>
          <w:rFonts w:ascii="標楷體" w:eastAsia="標楷體" w:hAnsi="標楷體"/>
        </w:rPr>
      </w:pPr>
      <w:r w:rsidRPr="002C26F3">
        <w:rPr>
          <w:rFonts w:ascii="標楷體" w:eastAsia="標楷體" w:hAnsi="標楷體" w:hint="eastAsia"/>
        </w:rPr>
        <w:t>管理費應依中央研究院接受委託及補助研究計畫管理費收支處理要點第四點規定支用。</w:t>
      </w:r>
    </w:p>
    <w:p w:rsidR="00D02C5C" w:rsidRDefault="00D02C5C" w:rsidP="00D02C5C">
      <w:pPr>
        <w:pStyle w:val="a9"/>
        <w:numPr>
          <w:ilvl w:val="0"/>
          <w:numId w:val="3"/>
        </w:numPr>
        <w:ind w:leftChars="0" w:hanging="764"/>
        <w:rPr>
          <w:rFonts w:ascii="標楷體" w:eastAsia="標楷體" w:hAnsi="標楷體"/>
        </w:rPr>
      </w:pPr>
      <w:r w:rsidRPr="00D02C5C">
        <w:rPr>
          <w:rFonts w:ascii="標楷體" w:eastAsia="標楷體" w:hAnsi="標楷體" w:hint="eastAsia"/>
        </w:rPr>
        <w:t>研究契約如訂有押標金、保證金者，相關款項依規定不得由公款支付。</w:t>
      </w:r>
    </w:p>
    <w:p w:rsidR="00D02C5C" w:rsidRPr="00D02C5C" w:rsidRDefault="00D02C5C" w:rsidP="00D02C5C">
      <w:pPr>
        <w:pStyle w:val="a9"/>
        <w:numPr>
          <w:ilvl w:val="0"/>
          <w:numId w:val="3"/>
        </w:numPr>
        <w:ind w:leftChars="0" w:hanging="764"/>
        <w:rPr>
          <w:rFonts w:ascii="標楷體" w:eastAsia="標楷體" w:hAnsi="標楷體"/>
        </w:rPr>
      </w:pPr>
      <w:r w:rsidRPr="00D02C5C">
        <w:rPr>
          <w:rFonts w:ascii="標楷體" w:eastAsia="標楷體" w:hAnsi="標楷體" w:hint="eastAsia"/>
          <w:color w:val="000000" w:themeColor="text1"/>
          <w:kern w:val="0"/>
        </w:rPr>
        <w:t>研究計畫中涉及人體試驗、採集使用人體檢體、人類胚胎、人類胚胎幹細胞者，或涉及感染性生物材料試驗、基因重組、基因轉殖田間試驗及動物實驗等相關實驗者，至遲應於研究契約簽署前，依本院規定檢具資料送交相關委員會審查。</w:t>
      </w:r>
    </w:p>
    <w:p w:rsidR="00D02C5C" w:rsidRPr="00D02C5C" w:rsidRDefault="00D02C5C" w:rsidP="00D02C5C">
      <w:pPr>
        <w:pStyle w:val="a9"/>
        <w:numPr>
          <w:ilvl w:val="0"/>
          <w:numId w:val="3"/>
        </w:numPr>
        <w:ind w:leftChars="0" w:hanging="764"/>
        <w:rPr>
          <w:rFonts w:ascii="標楷體" w:eastAsia="標楷體" w:hAnsi="標楷體"/>
        </w:rPr>
      </w:pPr>
      <w:r w:rsidRPr="00D02C5C">
        <w:rPr>
          <w:rFonts w:ascii="標楷體" w:eastAsia="標楷體" w:hAnsi="標楷體" w:hint="eastAsia"/>
        </w:rPr>
        <w:t>研究計畫之人員進用、經費支用及核銷，應依合約及相關法令規定辦理。</w:t>
      </w:r>
    </w:p>
    <w:p w:rsidR="00D02C5C" w:rsidRDefault="00D02C5C" w:rsidP="00D02C5C">
      <w:pPr>
        <w:pStyle w:val="a9"/>
        <w:numPr>
          <w:ilvl w:val="0"/>
          <w:numId w:val="3"/>
        </w:numPr>
        <w:ind w:leftChars="0" w:hanging="764"/>
        <w:rPr>
          <w:rFonts w:ascii="標楷體" w:eastAsia="標楷體" w:hAnsi="標楷體"/>
        </w:rPr>
      </w:pPr>
      <w:r w:rsidRPr="00D02C5C">
        <w:rPr>
          <w:rFonts w:ascii="標楷體" w:eastAsia="標楷體" w:hAnsi="標楷體" w:hint="eastAsia"/>
        </w:rPr>
        <w:t>研究計畫除應依資助研究契約規定進行外，需如期向本院繳交研究成果，以利績效管理及成果推廣。</w:t>
      </w:r>
    </w:p>
    <w:p w:rsidR="00D02C5C" w:rsidRPr="00D02C5C" w:rsidRDefault="00D02C5C" w:rsidP="00D02C5C">
      <w:pPr>
        <w:pStyle w:val="a9"/>
        <w:numPr>
          <w:ilvl w:val="0"/>
          <w:numId w:val="3"/>
        </w:numPr>
        <w:ind w:leftChars="0" w:hanging="764"/>
        <w:rPr>
          <w:rFonts w:ascii="標楷體" w:eastAsia="標楷體" w:hAnsi="標楷體"/>
        </w:rPr>
      </w:pPr>
      <w:r w:rsidRPr="00D02C5C">
        <w:rPr>
          <w:rFonts w:ascii="標楷體" w:eastAsia="標楷體" w:hAnsi="標楷體" w:hint="eastAsia"/>
        </w:rPr>
        <w:t>經審定之研究計畫應作為資助研究契約之附件。計畫主持人應於資助研究契約副署，承諾負責履行合約所定之義務。但研究計畫之性質特殊，計畫</w:t>
      </w:r>
      <w:r w:rsidRPr="00D02C5C">
        <w:rPr>
          <w:rFonts w:ascii="標楷體" w:eastAsia="標楷體" w:hAnsi="標楷體" w:hint="eastAsia"/>
        </w:rPr>
        <w:lastRenderedPageBreak/>
        <w:t>主持人無法以副署方式辦理者，得另行出具承諾書代之。</w:t>
      </w:r>
    </w:p>
    <w:p w:rsidR="00D02C5C" w:rsidRDefault="00D02C5C" w:rsidP="00D02C5C">
      <w:pPr>
        <w:pStyle w:val="a9"/>
        <w:ind w:leftChars="0"/>
        <w:rPr>
          <w:rFonts w:ascii="標楷體" w:eastAsia="標楷體" w:hAnsi="標楷體"/>
        </w:rPr>
      </w:pPr>
      <w:r w:rsidRPr="00D02C5C">
        <w:rPr>
          <w:rFonts w:ascii="標楷體" w:eastAsia="標楷體" w:hAnsi="標楷體" w:hint="eastAsia"/>
        </w:rPr>
        <w:t>因不可歸責於計畫主持人之事由致不能履行研究契約義務者，其衍生之賠償責任得由公款支付。</w:t>
      </w:r>
    </w:p>
    <w:p w:rsidR="00D02C5C" w:rsidRDefault="00D02C5C" w:rsidP="00D02C5C">
      <w:pPr>
        <w:pStyle w:val="a9"/>
        <w:numPr>
          <w:ilvl w:val="0"/>
          <w:numId w:val="3"/>
        </w:numPr>
        <w:ind w:leftChars="0" w:hanging="764"/>
        <w:rPr>
          <w:rFonts w:ascii="標楷體" w:eastAsia="標楷體" w:hAnsi="標楷體"/>
        </w:rPr>
      </w:pPr>
      <w:r w:rsidRPr="00D02C5C">
        <w:rPr>
          <w:rFonts w:ascii="標楷體" w:eastAsia="標楷體" w:hAnsi="標楷體" w:hint="eastAsia"/>
        </w:rPr>
        <w:t>本院研究人員未利用本職工作或本院其他資源而參與院外資助之研究計畫，除應依兼職規定辦理外，其執行研究計畫，準用第四點規定，其開始執行者，有第七點所列情形之一者，準用第七點令其終止規定；本院研究人員利用本院資源與院外研究機關（構）協同執行研究計畫，而以院外研究機關（構）名義接受資助者，其執行研究計畫者，亦同。</w:t>
      </w:r>
    </w:p>
    <w:p w:rsidR="00D02C5C" w:rsidRPr="00D02C5C" w:rsidRDefault="00D02C5C" w:rsidP="00D02C5C">
      <w:pPr>
        <w:pStyle w:val="a9"/>
        <w:numPr>
          <w:ilvl w:val="0"/>
          <w:numId w:val="3"/>
        </w:numPr>
        <w:ind w:leftChars="0" w:hanging="764"/>
        <w:rPr>
          <w:rFonts w:ascii="標楷體" w:eastAsia="標楷體" w:hAnsi="標楷體"/>
        </w:rPr>
      </w:pPr>
      <w:r w:rsidRPr="00D02C5C">
        <w:rPr>
          <w:rFonts w:ascii="標楷體" w:eastAsia="標楷體" w:hAnsi="標楷體" w:hint="eastAsia"/>
        </w:rPr>
        <w:t>本要點未規定者，依其他法令規定辦理。</w:t>
      </w:r>
    </w:p>
    <w:p w:rsidR="00373F6D" w:rsidRPr="00D02C5C" w:rsidRDefault="00373F6D" w:rsidP="00D02C5C">
      <w:pPr>
        <w:ind w:left="-284"/>
        <w:rPr>
          <w:rFonts w:ascii="標楷體" w:eastAsia="標楷體" w:hAnsi="標楷體"/>
        </w:rPr>
      </w:pPr>
    </w:p>
    <w:sectPr w:rsidR="00373F6D" w:rsidRPr="00D02C5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9C" w:rsidRDefault="00B8289C" w:rsidP="00DB4CD4">
      <w:r>
        <w:separator/>
      </w:r>
    </w:p>
  </w:endnote>
  <w:endnote w:type="continuationSeparator" w:id="0">
    <w:p w:rsidR="00B8289C" w:rsidRDefault="00B8289C" w:rsidP="00DB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9C" w:rsidRDefault="00B8289C" w:rsidP="00DB4CD4">
      <w:r>
        <w:separator/>
      </w:r>
    </w:p>
  </w:footnote>
  <w:footnote w:type="continuationSeparator" w:id="0">
    <w:p w:rsidR="00B8289C" w:rsidRDefault="00B8289C" w:rsidP="00DB4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F31"/>
    <w:multiLevelType w:val="hybridMultilevel"/>
    <w:tmpl w:val="C2C0FB76"/>
    <w:lvl w:ilvl="0" w:tplc="CAACC982">
      <w:start w:val="2"/>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52C0E85"/>
    <w:multiLevelType w:val="hybridMultilevel"/>
    <w:tmpl w:val="4FAAAEFA"/>
    <w:lvl w:ilvl="0" w:tplc="A0F6A5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DC3B32"/>
    <w:multiLevelType w:val="hybridMultilevel"/>
    <w:tmpl w:val="D5301C22"/>
    <w:lvl w:ilvl="0" w:tplc="AE3CC0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085243"/>
    <w:multiLevelType w:val="hybridMultilevel"/>
    <w:tmpl w:val="D878F00C"/>
    <w:lvl w:ilvl="0" w:tplc="54F47B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E5032E0"/>
    <w:multiLevelType w:val="hybridMultilevel"/>
    <w:tmpl w:val="CF0A50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0A6673C"/>
    <w:multiLevelType w:val="hybridMultilevel"/>
    <w:tmpl w:val="873227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797434C"/>
    <w:multiLevelType w:val="hybridMultilevel"/>
    <w:tmpl w:val="D5387E96"/>
    <w:lvl w:ilvl="0" w:tplc="B11642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1F6AF3"/>
    <w:multiLevelType w:val="hybridMultilevel"/>
    <w:tmpl w:val="560092B8"/>
    <w:lvl w:ilvl="0" w:tplc="43CA09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F1B195D"/>
    <w:multiLevelType w:val="hybridMultilevel"/>
    <w:tmpl w:val="4FAAAEFA"/>
    <w:lvl w:ilvl="0" w:tplc="A0F6A5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DE55973"/>
    <w:multiLevelType w:val="hybridMultilevel"/>
    <w:tmpl w:val="CBFABC44"/>
    <w:lvl w:ilvl="0" w:tplc="54F47B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FB15FEA"/>
    <w:multiLevelType w:val="hybridMultilevel"/>
    <w:tmpl w:val="779E6130"/>
    <w:lvl w:ilvl="0" w:tplc="7A8EFDA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09178F9"/>
    <w:multiLevelType w:val="hybridMultilevel"/>
    <w:tmpl w:val="45ECC216"/>
    <w:lvl w:ilvl="0" w:tplc="B11642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891283"/>
    <w:multiLevelType w:val="hybridMultilevel"/>
    <w:tmpl w:val="873227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40734D1"/>
    <w:multiLevelType w:val="hybridMultilevel"/>
    <w:tmpl w:val="E36EA2C0"/>
    <w:lvl w:ilvl="0" w:tplc="54F47B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889264B"/>
    <w:multiLevelType w:val="hybridMultilevel"/>
    <w:tmpl w:val="81400308"/>
    <w:lvl w:ilvl="0" w:tplc="846CC36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B5E4D77"/>
    <w:multiLevelType w:val="hybridMultilevel"/>
    <w:tmpl w:val="873227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15D586F"/>
    <w:multiLevelType w:val="hybridMultilevel"/>
    <w:tmpl w:val="873227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3182574"/>
    <w:multiLevelType w:val="hybridMultilevel"/>
    <w:tmpl w:val="3F7E4FF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47A505B"/>
    <w:multiLevelType w:val="hybridMultilevel"/>
    <w:tmpl w:val="4FAAAEFA"/>
    <w:lvl w:ilvl="0" w:tplc="A0F6A5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CD36E12"/>
    <w:multiLevelType w:val="hybridMultilevel"/>
    <w:tmpl w:val="873227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3717E15"/>
    <w:multiLevelType w:val="hybridMultilevel"/>
    <w:tmpl w:val="D702FFE0"/>
    <w:lvl w:ilvl="0" w:tplc="54F47B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A125746"/>
    <w:multiLevelType w:val="hybridMultilevel"/>
    <w:tmpl w:val="E36EA2C0"/>
    <w:lvl w:ilvl="0" w:tplc="54F47B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D7829DB"/>
    <w:multiLevelType w:val="hybridMultilevel"/>
    <w:tmpl w:val="D2CA1C88"/>
    <w:lvl w:ilvl="0" w:tplc="32D2FA3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3"/>
  </w:num>
  <w:num w:numId="5">
    <w:abstractNumId w:val="7"/>
  </w:num>
  <w:num w:numId="6">
    <w:abstractNumId w:val="17"/>
  </w:num>
  <w:num w:numId="7">
    <w:abstractNumId w:val="4"/>
  </w:num>
  <w:num w:numId="8">
    <w:abstractNumId w:val="22"/>
  </w:num>
  <w:num w:numId="9">
    <w:abstractNumId w:val="5"/>
  </w:num>
  <w:num w:numId="10">
    <w:abstractNumId w:val="14"/>
  </w:num>
  <w:num w:numId="11">
    <w:abstractNumId w:val="6"/>
  </w:num>
  <w:num w:numId="12">
    <w:abstractNumId w:val="9"/>
  </w:num>
  <w:num w:numId="13">
    <w:abstractNumId w:val="2"/>
  </w:num>
  <w:num w:numId="14">
    <w:abstractNumId w:val="18"/>
  </w:num>
  <w:num w:numId="15">
    <w:abstractNumId w:val="20"/>
  </w:num>
  <w:num w:numId="16">
    <w:abstractNumId w:val="21"/>
  </w:num>
  <w:num w:numId="17">
    <w:abstractNumId w:val="16"/>
  </w:num>
  <w:num w:numId="18">
    <w:abstractNumId w:val="19"/>
  </w:num>
  <w:num w:numId="19">
    <w:abstractNumId w:val="3"/>
  </w:num>
  <w:num w:numId="20">
    <w:abstractNumId w:val="12"/>
  </w:num>
  <w:num w:numId="21">
    <w:abstractNumId w:val="15"/>
  </w:num>
  <w:num w:numId="22">
    <w:abstractNumId w:val="10"/>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D4"/>
    <w:rsid w:val="00060665"/>
    <w:rsid w:val="00065BD2"/>
    <w:rsid w:val="00072ED6"/>
    <w:rsid w:val="000A28AE"/>
    <w:rsid w:val="000C3DFE"/>
    <w:rsid w:val="000F6E9B"/>
    <w:rsid w:val="00114A6A"/>
    <w:rsid w:val="001279DF"/>
    <w:rsid w:val="001342E5"/>
    <w:rsid w:val="001453EE"/>
    <w:rsid w:val="001658EC"/>
    <w:rsid w:val="001A095D"/>
    <w:rsid w:val="001C1357"/>
    <w:rsid w:val="001D1505"/>
    <w:rsid w:val="00202EA8"/>
    <w:rsid w:val="0024768E"/>
    <w:rsid w:val="002C26F3"/>
    <w:rsid w:val="0031315C"/>
    <w:rsid w:val="00347962"/>
    <w:rsid w:val="0036010B"/>
    <w:rsid w:val="00373F6D"/>
    <w:rsid w:val="00374AAF"/>
    <w:rsid w:val="003B7F2A"/>
    <w:rsid w:val="003F1A97"/>
    <w:rsid w:val="003F5789"/>
    <w:rsid w:val="00417B8D"/>
    <w:rsid w:val="00427EC7"/>
    <w:rsid w:val="00467543"/>
    <w:rsid w:val="0047332A"/>
    <w:rsid w:val="00476C64"/>
    <w:rsid w:val="00496A57"/>
    <w:rsid w:val="004A2759"/>
    <w:rsid w:val="004F10A6"/>
    <w:rsid w:val="004F6386"/>
    <w:rsid w:val="00536FB5"/>
    <w:rsid w:val="00555B7E"/>
    <w:rsid w:val="00555C73"/>
    <w:rsid w:val="0056081F"/>
    <w:rsid w:val="00582890"/>
    <w:rsid w:val="005932CA"/>
    <w:rsid w:val="005A63BC"/>
    <w:rsid w:val="006236F2"/>
    <w:rsid w:val="0062503A"/>
    <w:rsid w:val="00630B49"/>
    <w:rsid w:val="006445D4"/>
    <w:rsid w:val="006534C8"/>
    <w:rsid w:val="00662410"/>
    <w:rsid w:val="0066583C"/>
    <w:rsid w:val="006E5DEA"/>
    <w:rsid w:val="007107DE"/>
    <w:rsid w:val="0074269E"/>
    <w:rsid w:val="00784BCC"/>
    <w:rsid w:val="007A648A"/>
    <w:rsid w:val="007A695F"/>
    <w:rsid w:val="007B1852"/>
    <w:rsid w:val="00845B22"/>
    <w:rsid w:val="008B6E3D"/>
    <w:rsid w:val="008E3FE1"/>
    <w:rsid w:val="009252CA"/>
    <w:rsid w:val="0094415B"/>
    <w:rsid w:val="0097426D"/>
    <w:rsid w:val="00982429"/>
    <w:rsid w:val="009D1399"/>
    <w:rsid w:val="009E070A"/>
    <w:rsid w:val="009E79FB"/>
    <w:rsid w:val="00A2684D"/>
    <w:rsid w:val="00A85C58"/>
    <w:rsid w:val="00A87B5D"/>
    <w:rsid w:val="00B240B2"/>
    <w:rsid w:val="00B34C9A"/>
    <w:rsid w:val="00B47180"/>
    <w:rsid w:val="00B52D80"/>
    <w:rsid w:val="00B60A33"/>
    <w:rsid w:val="00B64EE9"/>
    <w:rsid w:val="00B71621"/>
    <w:rsid w:val="00B807C6"/>
    <w:rsid w:val="00B8289C"/>
    <w:rsid w:val="00BE3631"/>
    <w:rsid w:val="00BE430F"/>
    <w:rsid w:val="00C4558A"/>
    <w:rsid w:val="00C55A69"/>
    <w:rsid w:val="00C92C80"/>
    <w:rsid w:val="00CC3314"/>
    <w:rsid w:val="00CD32A5"/>
    <w:rsid w:val="00CE6300"/>
    <w:rsid w:val="00CF2894"/>
    <w:rsid w:val="00D02C5C"/>
    <w:rsid w:val="00D07AC2"/>
    <w:rsid w:val="00D221ED"/>
    <w:rsid w:val="00D3353C"/>
    <w:rsid w:val="00D431D0"/>
    <w:rsid w:val="00D456CF"/>
    <w:rsid w:val="00DA3C7B"/>
    <w:rsid w:val="00DA6117"/>
    <w:rsid w:val="00DB1EB8"/>
    <w:rsid w:val="00DB4CD4"/>
    <w:rsid w:val="00DD0F4E"/>
    <w:rsid w:val="00DF6469"/>
    <w:rsid w:val="00E20760"/>
    <w:rsid w:val="00E20F81"/>
    <w:rsid w:val="00E601A1"/>
    <w:rsid w:val="00E63636"/>
    <w:rsid w:val="00EA4C58"/>
    <w:rsid w:val="00F012A4"/>
    <w:rsid w:val="00F228E0"/>
    <w:rsid w:val="00F57D22"/>
    <w:rsid w:val="00F87FA4"/>
    <w:rsid w:val="00F9472A"/>
    <w:rsid w:val="00F96795"/>
    <w:rsid w:val="00FB0508"/>
    <w:rsid w:val="00FE69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A907"/>
  <w15:docId w15:val="{18FBD13D-9192-4320-B388-EE86907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CD4"/>
    <w:pPr>
      <w:tabs>
        <w:tab w:val="center" w:pos="4153"/>
        <w:tab w:val="right" w:pos="8306"/>
      </w:tabs>
      <w:snapToGrid w:val="0"/>
    </w:pPr>
    <w:rPr>
      <w:sz w:val="20"/>
      <w:szCs w:val="20"/>
    </w:rPr>
  </w:style>
  <w:style w:type="character" w:customStyle="1" w:styleId="a4">
    <w:name w:val="頁首 字元"/>
    <w:basedOn w:val="a0"/>
    <w:link w:val="a3"/>
    <w:uiPriority w:val="99"/>
    <w:rsid w:val="00DB4CD4"/>
    <w:rPr>
      <w:sz w:val="20"/>
      <w:szCs w:val="20"/>
    </w:rPr>
  </w:style>
  <w:style w:type="paragraph" w:styleId="a5">
    <w:name w:val="footer"/>
    <w:basedOn w:val="a"/>
    <w:link w:val="a6"/>
    <w:uiPriority w:val="99"/>
    <w:unhideWhenUsed/>
    <w:rsid w:val="00DB4CD4"/>
    <w:pPr>
      <w:tabs>
        <w:tab w:val="center" w:pos="4153"/>
        <w:tab w:val="right" w:pos="8306"/>
      </w:tabs>
      <w:snapToGrid w:val="0"/>
    </w:pPr>
    <w:rPr>
      <w:sz w:val="20"/>
      <w:szCs w:val="20"/>
    </w:rPr>
  </w:style>
  <w:style w:type="character" w:customStyle="1" w:styleId="a6">
    <w:name w:val="頁尾 字元"/>
    <w:basedOn w:val="a0"/>
    <w:link w:val="a5"/>
    <w:uiPriority w:val="99"/>
    <w:rsid w:val="00DB4CD4"/>
    <w:rPr>
      <w:sz w:val="20"/>
      <w:szCs w:val="20"/>
    </w:rPr>
  </w:style>
  <w:style w:type="paragraph" w:styleId="a7">
    <w:name w:val="Balloon Text"/>
    <w:basedOn w:val="a"/>
    <w:link w:val="a8"/>
    <w:uiPriority w:val="99"/>
    <w:semiHidden/>
    <w:unhideWhenUsed/>
    <w:rsid w:val="00DB4CD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B4CD4"/>
    <w:rPr>
      <w:rFonts w:asciiTheme="majorHAnsi" w:eastAsiaTheme="majorEastAsia" w:hAnsiTheme="majorHAnsi" w:cstheme="majorBidi"/>
      <w:sz w:val="18"/>
      <w:szCs w:val="18"/>
    </w:rPr>
  </w:style>
  <w:style w:type="paragraph" w:styleId="a9">
    <w:name w:val="List Paragraph"/>
    <w:basedOn w:val="a"/>
    <w:uiPriority w:val="34"/>
    <w:qFormat/>
    <w:rsid w:val="00E601A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2018-02-27T06:40:00Z</cp:lastPrinted>
  <dcterms:created xsi:type="dcterms:W3CDTF">2023-10-02T03:33:00Z</dcterms:created>
  <dcterms:modified xsi:type="dcterms:W3CDTF">2023-10-02T03:33:00Z</dcterms:modified>
</cp:coreProperties>
</file>